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D7D" w:rsidRPr="008C7D95" w:rsidRDefault="00C72D7D" w:rsidP="00C72D7D">
      <w:pPr>
        <w:pStyle w:val="CRCoverPage"/>
        <w:tabs>
          <w:tab w:val="right" w:pos="9639"/>
        </w:tabs>
        <w:spacing w:after="0"/>
        <w:rPr>
          <w:b/>
          <w:noProof/>
          <w:sz w:val="28"/>
        </w:rPr>
      </w:pPr>
      <w:r w:rsidRPr="00DC5CD5">
        <w:rPr>
          <w:b/>
          <w:noProof/>
          <w:sz w:val="24"/>
        </w:rPr>
        <w:t>3GPP TSG-</w:t>
      </w:r>
      <w:r w:rsidRPr="00DC5CD5">
        <w:rPr>
          <w:b/>
          <w:noProof/>
          <w:sz w:val="24"/>
        </w:rPr>
        <w:fldChar w:fldCharType="begin"/>
      </w:r>
      <w:r w:rsidRPr="00DC5CD5">
        <w:rPr>
          <w:b/>
          <w:noProof/>
          <w:sz w:val="24"/>
        </w:rPr>
        <w:instrText xml:space="preserve"> DOCPROPERTY  TSG/WGRef  \* MERGEFORMAT </w:instrText>
      </w:r>
      <w:r w:rsidRPr="00DC5CD5">
        <w:rPr>
          <w:b/>
          <w:noProof/>
          <w:sz w:val="24"/>
        </w:rPr>
        <w:fldChar w:fldCharType="separate"/>
      </w:r>
      <w:r w:rsidRPr="00DC5CD5">
        <w:rPr>
          <w:b/>
          <w:noProof/>
          <w:sz w:val="24"/>
        </w:rPr>
        <w:t>RAN2</w:t>
      </w:r>
      <w:r w:rsidRPr="00DC5CD5">
        <w:rPr>
          <w:b/>
          <w:noProof/>
          <w:sz w:val="24"/>
        </w:rPr>
        <w:fldChar w:fldCharType="end"/>
      </w:r>
      <w:r w:rsidRPr="00DC5CD5">
        <w:rPr>
          <w:b/>
          <w:noProof/>
          <w:sz w:val="24"/>
        </w:rPr>
        <w:t xml:space="preserve"> Meeting #</w:t>
      </w:r>
      <w:r w:rsidRPr="00DC5CD5">
        <w:rPr>
          <w:b/>
          <w:noProof/>
          <w:sz w:val="24"/>
        </w:rPr>
        <w:fldChar w:fldCharType="begin"/>
      </w:r>
      <w:r w:rsidRPr="00DC5CD5">
        <w:rPr>
          <w:b/>
          <w:noProof/>
          <w:sz w:val="24"/>
        </w:rPr>
        <w:instrText xml:space="preserve"> DOCPROPERTY  MtgSeq  \* MERGEFORMAT </w:instrText>
      </w:r>
      <w:r w:rsidRPr="00DC5CD5">
        <w:rPr>
          <w:b/>
          <w:noProof/>
          <w:sz w:val="24"/>
        </w:rPr>
        <w:fldChar w:fldCharType="separate"/>
      </w:r>
      <w:r w:rsidRPr="00DC5CD5">
        <w:rPr>
          <w:b/>
          <w:noProof/>
          <w:sz w:val="24"/>
        </w:rPr>
        <w:t>11</w:t>
      </w:r>
      <w:r w:rsidR="002F3D49">
        <w:rPr>
          <w:b/>
          <w:noProof/>
          <w:sz w:val="24"/>
        </w:rPr>
        <w:t>6</w:t>
      </w:r>
      <w:r>
        <w:rPr>
          <w:b/>
          <w:noProof/>
          <w:sz w:val="24"/>
        </w:rPr>
        <w:t xml:space="preserve"> </w:t>
      </w:r>
      <w:r w:rsidRPr="00DC5CD5">
        <w:rPr>
          <w:b/>
          <w:noProof/>
          <w:sz w:val="24"/>
        </w:rPr>
        <w:t xml:space="preserve">Electronic </w:t>
      </w:r>
      <w:r w:rsidRPr="00DC5CD5">
        <w:rPr>
          <w:b/>
          <w:noProof/>
          <w:sz w:val="24"/>
        </w:rPr>
        <w:fldChar w:fldCharType="end"/>
      </w:r>
      <w:r w:rsidRPr="00DC5CD5">
        <w:rPr>
          <w:b/>
          <w:i/>
          <w:noProof/>
          <w:sz w:val="28"/>
        </w:rPr>
        <w:t xml:space="preserve">   </w:t>
      </w:r>
      <w:r>
        <w:rPr>
          <w:b/>
          <w:noProof/>
          <w:sz w:val="28"/>
        </w:rPr>
        <w:t xml:space="preserve">             </w:t>
      </w:r>
      <w:r w:rsidRPr="00DF5914">
        <w:rPr>
          <w:b/>
          <w:i/>
          <w:noProof/>
          <w:sz w:val="28"/>
        </w:rPr>
        <w:fldChar w:fldCharType="begin"/>
      </w:r>
      <w:r w:rsidRPr="00DC5CD5">
        <w:rPr>
          <w:b/>
          <w:i/>
          <w:noProof/>
          <w:sz w:val="28"/>
        </w:rPr>
        <w:instrText xml:space="preserve"> DOCPROPERTY  Tdoc#  \* MERGEFORMAT </w:instrText>
      </w:r>
      <w:r w:rsidRPr="00DF5914">
        <w:rPr>
          <w:b/>
          <w:i/>
          <w:noProof/>
          <w:sz w:val="28"/>
        </w:rPr>
        <w:fldChar w:fldCharType="separate"/>
      </w:r>
      <w:r w:rsidRPr="00DC5CD5">
        <w:rPr>
          <w:b/>
          <w:noProof/>
          <w:sz w:val="24"/>
        </w:rPr>
        <w:t>R2-</w:t>
      </w:r>
      <w:r w:rsidRPr="00DC5CD5">
        <w:rPr>
          <w:sz w:val="18"/>
        </w:rPr>
        <w:t xml:space="preserve"> </w:t>
      </w:r>
      <w:r w:rsidRPr="00DF5914">
        <w:rPr>
          <w:b/>
          <w:iCs/>
          <w:noProof/>
          <w:sz w:val="24"/>
        </w:rPr>
        <w:t>21</w:t>
      </w:r>
      <w:r w:rsidR="00850A60">
        <w:rPr>
          <w:b/>
          <w:iCs/>
          <w:noProof/>
          <w:sz w:val="24"/>
        </w:rPr>
        <w:t>09532</w:t>
      </w:r>
      <w:r w:rsidRPr="00DF5914">
        <w:rPr>
          <w:b/>
          <w:iCs/>
          <w:noProof/>
          <w:sz w:val="28"/>
        </w:rPr>
        <w:fldChar w:fldCharType="end"/>
      </w:r>
    </w:p>
    <w:p w:rsidR="00C72D7D" w:rsidRPr="00DC5CD5" w:rsidRDefault="00850A60" w:rsidP="00C72D7D">
      <w:pPr>
        <w:pStyle w:val="CRCoverPage"/>
        <w:outlineLvl w:val="0"/>
        <w:rPr>
          <w:b/>
          <w:noProof/>
          <w:sz w:val="24"/>
        </w:rPr>
      </w:pPr>
      <w:fldSimple w:instr=" DOCPROPERTY  StartDate  \* MERGEFORMAT ">
        <w:r w:rsidR="002F3D49">
          <w:rPr>
            <w:b/>
            <w:noProof/>
            <w:sz w:val="24"/>
          </w:rPr>
          <w:t>1</w:t>
        </w:r>
        <w:r w:rsidR="002F3D49" w:rsidRPr="002F3D49">
          <w:rPr>
            <w:b/>
            <w:noProof/>
            <w:sz w:val="24"/>
            <w:vertAlign w:val="superscript"/>
          </w:rPr>
          <w:t>st</w:t>
        </w:r>
        <w:r w:rsidR="002F3D49">
          <w:rPr>
            <w:b/>
            <w:noProof/>
            <w:sz w:val="24"/>
          </w:rPr>
          <w:t xml:space="preserve"> November</w:t>
        </w:r>
      </w:fldSimple>
      <w:r w:rsidR="00C72D7D" w:rsidRPr="00DC5CD5">
        <w:rPr>
          <w:b/>
          <w:noProof/>
          <w:sz w:val="24"/>
        </w:rPr>
        <w:t xml:space="preserve"> – </w:t>
      </w:r>
      <w:r w:rsidR="002F3D49">
        <w:rPr>
          <w:b/>
          <w:noProof/>
          <w:sz w:val="24"/>
        </w:rPr>
        <w:t>12</w:t>
      </w:r>
      <w:r w:rsidR="002F3D49" w:rsidRPr="002F3D49">
        <w:rPr>
          <w:b/>
          <w:noProof/>
          <w:sz w:val="24"/>
          <w:vertAlign w:val="superscript"/>
        </w:rPr>
        <w:t>th</w:t>
      </w:r>
      <w:r w:rsidR="002F3D49">
        <w:rPr>
          <w:b/>
          <w:noProof/>
          <w:sz w:val="24"/>
        </w:rPr>
        <w:t xml:space="preserve"> November </w:t>
      </w:r>
      <w:r w:rsidR="00C72D7D" w:rsidRPr="00DC5CD5">
        <w:rPr>
          <w:b/>
          <w:noProof/>
          <w:sz w:val="24"/>
        </w:rPr>
        <w:t>2021</w:t>
      </w:r>
    </w:p>
    <w:p w:rsidR="0031552F" w:rsidRPr="004B33DE" w:rsidRDefault="0031552F" w:rsidP="0031552F">
      <w:pPr>
        <w:pStyle w:val="CRCoverPage"/>
        <w:ind w:left="1980" w:hanging="1980"/>
        <w:rPr>
          <w:rFonts w:cs="Arial"/>
          <w:b/>
          <w:bCs/>
          <w:sz w:val="24"/>
        </w:rPr>
      </w:pPr>
      <w:r w:rsidRPr="00837EAE">
        <w:rPr>
          <w:rFonts w:cs="Arial"/>
          <w:b/>
          <w:bCs/>
          <w:sz w:val="24"/>
        </w:rPr>
        <w:t>Agenda item:</w:t>
      </w:r>
      <w:r w:rsidRPr="00837EAE">
        <w:rPr>
          <w:rFonts w:cs="Arial"/>
          <w:b/>
          <w:bCs/>
          <w:sz w:val="24"/>
        </w:rPr>
        <w:tab/>
      </w:r>
      <w:r w:rsidR="005164F4">
        <w:rPr>
          <w:rFonts w:eastAsia="Times New Roman" w:cs="Arial"/>
          <w:b/>
          <w:bCs/>
          <w:sz w:val="24"/>
        </w:rPr>
        <w:t>8.18</w:t>
      </w:r>
      <w:r w:rsidR="00D05D17">
        <w:rPr>
          <w:rFonts w:eastAsia="Times New Roman" w:cs="Arial"/>
          <w:b/>
          <w:bCs/>
          <w:sz w:val="24"/>
        </w:rPr>
        <w:t>.2</w:t>
      </w:r>
    </w:p>
    <w:p w:rsidR="0031552F" w:rsidRPr="004B33DE" w:rsidRDefault="0031552F" w:rsidP="0031552F">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31552F" w:rsidRPr="004B33DE" w:rsidRDefault="0031552F" w:rsidP="0031552F">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D05D17">
        <w:rPr>
          <w:rFonts w:ascii="Arial" w:hAnsi="Arial" w:cs="Arial"/>
          <w:b/>
          <w:bCs/>
          <w:sz w:val="24"/>
        </w:rPr>
        <w:t>RA Procedure Aspects</w:t>
      </w:r>
    </w:p>
    <w:p w:rsidR="0031552F" w:rsidRPr="001F19C0" w:rsidRDefault="0031552F" w:rsidP="0031552F">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31552F" w:rsidRDefault="0031552F" w:rsidP="0031552F">
      <w:pPr>
        <w:pStyle w:val="Heading1"/>
      </w:pPr>
      <w:r w:rsidRPr="004B33DE">
        <w:t>Introduction</w:t>
      </w:r>
    </w:p>
    <w:p w:rsidR="000640AF" w:rsidRDefault="008C76E8" w:rsidP="00F60366">
      <w:pPr>
        <w:tabs>
          <w:tab w:val="right" w:pos="9027"/>
        </w:tabs>
        <w:jc w:val="both"/>
      </w:pPr>
      <w:r>
        <w:t xml:space="preserve">In this contribution we discuss </w:t>
      </w:r>
      <w:r w:rsidR="00D05D17">
        <w:t xml:space="preserve">RA procedure aspects for </w:t>
      </w:r>
      <w:r>
        <w:t>feature/feature combination</w:t>
      </w:r>
      <w:r w:rsidR="00D05D17">
        <w:t xml:space="preserve"> specific RACH</w:t>
      </w:r>
      <w:r w:rsidR="00F60366">
        <w:t>.</w:t>
      </w:r>
    </w:p>
    <w:p w:rsidR="000640AF" w:rsidRDefault="0031552F" w:rsidP="000640AF">
      <w:pPr>
        <w:pStyle w:val="Heading1"/>
      </w:pPr>
      <w:r>
        <w:t>Discussion</w:t>
      </w:r>
    </w:p>
    <w:p w:rsidR="008C76E8" w:rsidRPr="008C76E8" w:rsidRDefault="008C76E8" w:rsidP="008C76E8">
      <w:pPr>
        <w:rPr>
          <w:lang w:eastAsia="en-US"/>
        </w:rPr>
      </w:pPr>
      <w:r>
        <w:rPr>
          <w:lang w:eastAsia="en-US"/>
        </w:rPr>
        <w:t xml:space="preserve">RAN2 has discussed the </w:t>
      </w:r>
      <w:r w:rsidR="00D05D17">
        <w:t>RA procedure aspects for feature/feature combination specific RACH</w:t>
      </w:r>
      <w:r w:rsidR="00D05D17">
        <w:rPr>
          <w:lang w:eastAsia="en-US"/>
        </w:rPr>
        <w:t xml:space="preserve"> </w:t>
      </w:r>
      <w:r>
        <w:rPr>
          <w:lang w:eastAsia="en-US"/>
        </w:rPr>
        <w:t>in RAN2 #115e and made the following agreements.</w:t>
      </w:r>
    </w:p>
    <w:p w:rsidR="00906446" w:rsidRDefault="008C76E8" w:rsidP="00906446">
      <w:pPr>
        <w:jc w:val="both"/>
        <w:rPr>
          <w:rFonts w:eastAsia="Yu Mincho"/>
        </w:rPr>
      </w:pPr>
      <w:r>
        <w:rPr>
          <w:rFonts w:eastAsia="Yu Mincho"/>
          <w:noProof/>
          <w:lang w:eastAsia="ko-KR" w:bidi="hi-IN"/>
        </w:rPr>
        <mc:AlternateContent>
          <mc:Choice Requires="wps">
            <w:drawing>
              <wp:anchor distT="0" distB="0" distL="114300" distR="114300" simplePos="0" relativeHeight="251663360" behindDoc="0" locked="0" layoutInCell="1" allowOverlap="1" wp14:anchorId="58ADAFBA" wp14:editId="1A3B45D1">
                <wp:simplePos x="0" y="0"/>
                <wp:positionH relativeFrom="column">
                  <wp:posOffset>7620</wp:posOffset>
                </wp:positionH>
                <wp:positionV relativeFrom="paragraph">
                  <wp:posOffset>50800</wp:posOffset>
                </wp:positionV>
                <wp:extent cx="5735782" cy="2499360"/>
                <wp:effectExtent l="0" t="0" r="17780" b="15240"/>
                <wp:wrapNone/>
                <wp:docPr id="1" name="Text Box 1"/>
                <wp:cNvGraphicFramePr/>
                <a:graphic xmlns:a="http://schemas.openxmlformats.org/drawingml/2006/main">
                  <a:graphicData uri="http://schemas.microsoft.com/office/word/2010/wordprocessingShape">
                    <wps:wsp>
                      <wps:cNvSpPr txBox="1"/>
                      <wps:spPr>
                        <a:xfrm>
                          <a:off x="0" y="0"/>
                          <a:ext cx="5735782" cy="2499360"/>
                        </a:xfrm>
                        <a:prstGeom prst="rect">
                          <a:avLst/>
                        </a:prstGeom>
                        <a:solidFill>
                          <a:schemeClr val="lt1"/>
                        </a:solidFill>
                        <a:ln w="6350">
                          <a:solidFill>
                            <a:prstClr val="black"/>
                          </a:solidFill>
                        </a:ln>
                      </wps:spPr>
                      <wps:txbx>
                        <w:txbxContent>
                          <w:p w:rsidR="009D33F5" w:rsidRPr="00C538DC" w:rsidRDefault="009D33F5" w:rsidP="00B362D5">
                            <w:pPr>
                              <w:pStyle w:val="Doc-text2"/>
                              <w:spacing w:line="360" w:lineRule="auto"/>
                              <w:ind w:left="363"/>
                              <w:rPr>
                                <w:rFonts w:ascii="Times New Roman" w:hAnsi="Times New Roman"/>
                                <w:b/>
                                <w:u w:val="single"/>
                              </w:rPr>
                            </w:pPr>
                            <w:r>
                              <w:rPr>
                                <w:rFonts w:ascii="Times New Roman" w:hAnsi="Times New Roman"/>
                                <w:b/>
                                <w:u w:val="single"/>
                              </w:rPr>
                              <w:t xml:space="preserve">RAN2 #115 </w:t>
                            </w:r>
                            <w:r w:rsidRPr="00C538DC">
                              <w:rPr>
                                <w:rFonts w:ascii="Times New Roman" w:hAnsi="Times New Roman"/>
                                <w:b/>
                                <w:u w:val="single"/>
                              </w:rPr>
                              <w:t>Agreements</w:t>
                            </w:r>
                            <w:r>
                              <w:rPr>
                                <w:rFonts w:ascii="Times New Roman" w:hAnsi="Times New Roman"/>
                                <w:b/>
                                <w:u w:val="single"/>
                              </w:rPr>
                              <w:t xml:space="preserve"> [1]</w:t>
                            </w:r>
                          </w:p>
                          <w:p w:rsidR="009D33F5" w:rsidRPr="008C76E8" w:rsidRDefault="009D33F5" w:rsidP="008C76E8">
                            <w:pPr>
                              <w:pStyle w:val="Doc-text2"/>
                              <w:ind w:left="363"/>
                              <w:rPr>
                                <w:rFonts w:ascii="Times New Roman" w:hAnsi="Times New Roman"/>
                              </w:rPr>
                            </w:pPr>
                          </w:p>
                          <w:p w:rsidR="009D33F5" w:rsidRPr="008C76E8" w:rsidRDefault="00D05D17" w:rsidP="008C76E8">
                            <w:pPr>
                              <w:pStyle w:val="Doc-text2"/>
                              <w:ind w:left="363"/>
                              <w:rPr>
                                <w:rFonts w:ascii="Times New Roman" w:hAnsi="Times New Roman"/>
                              </w:rPr>
                            </w:pPr>
                            <w:r>
                              <w:rPr>
                                <w:rFonts w:ascii="Times New Roman" w:hAnsi="Times New Roman"/>
                              </w:rPr>
                              <w:t>1</w:t>
                            </w:r>
                            <w:r w:rsidR="009D33F5" w:rsidRPr="008C76E8">
                              <w:rPr>
                                <w:rFonts w:ascii="Times New Roman" w:hAnsi="Times New Roman"/>
                              </w:rPr>
                              <w:t>.</w:t>
                            </w:r>
                            <w:r w:rsidR="009D33F5" w:rsidRPr="008C76E8">
                              <w:rPr>
                                <w:rFonts w:ascii="Times New Roman" w:hAnsi="Times New Roman"/>
                              </w:rPr>
                              <w:tab/>
                              <w:t xml:space="preserve">As a baseline, the RA procedure design for Rel-17 should adhere to the following general principles: </w:t>
                            </w:r>
                          </w:p>
                          <w:p w:rsidR="009D33F5" w:rsidRDefault="009D33F5" w:rsidP="008C76E8">
                            <w:pPr>
                              <w:pStyle w:val="Doc-text2"/>
                              <w:ind w:left="726"/>
                              <w:rPr>
                                <w:rFonts w:ascii="Times New Roman" w:hAnsi="Times New Roman"/>
                              </w:rPr>
                            </w:pPr>
                            <w:r w:rsidRPr="008C76E8">
                              <w:rPr>
                                <w:rFonts w:ascii="Times New Roman" w:hAnsi="Times New Roman"/>
                              </w:rPr>
                              <w:t xml:space="preserve">a: </w:t>
                            </w:r>
                            <w:r w:rsidR="00D05D17">
                              <w:rPr>
                                <w:rFonts w:ascii="Times New Roman" w:hAnsi="Times New Roman"/>
                              </w:rPr>
                              <w:t xml:space="preserve"> </w:t>
                            </w:r>
                            <w:r w:rsidRPr="008C76E8">
                              <w:rPr>
                                <w:rFonts w:ascii="Times New Roman" w:hAnsi="Times New Roman"/>
                              </w:rPr>
                              <w:t>Carrier selection (between NUL/SUL) should happen ahead of the initial RACH resource selection (i.e. feature combination is not c</w:t>
                            </w:r>
                            <w:r w:rsidR="00D05D17">
                              <w:rPr>
                                <w:rFonts w:ascii="Times New Roman" w:hAnsi="Times New Roman"/>
                              </w:rPr>
                              <w:t>onsidered in carrier selection).</w:t>
                            </w:r>
                          </w:p>
                          <w:p w:rsidR="00D05D17" w:rsidRPr="008C76E8" w:rsidRDefault="00D05D17" w:rsidP="008C76E8">
                            <w:pPr>
                              <w:pStyle w:val="Doc-text2"/>
                              <w:ind w:left="726"/>
                              <w:rPr>
                                <w:rFonts w:ascii="Times New Roman" w:hAnsi="Times New Roman"/>
                              </w:rPr>
                            </w:pPr>
                          </w:p>
                          <w:p w:rsidR="009D33F5" w:rsidRDefault="009D33F5" w:rsidP="008C76E8">
                            <w:pPr>
                              <w:pStyle w:val="Doc-text2"/>
                              <w:ind w:left="726"/>
                              <w:rPr>
                                <w:rFonts w:ascii="Times New Roman" w:hAnsi="Times New Roman"/>
                              </w:rPr>
                            </w:pPr>
                            <w:r w:rsidRPr="008C76E8">
                              <w:rPr>
                                <w:rFonts w:ascii="Times New Roman" w:hAnsi="Times New Roman"/>
                              </w:rPr>
                              <w:t xml:space="preserve">b: </w:t>
                            </w:r>
                            <w:r w:rsidR="00D05D17">
                              <w:rPr>
                                <w:rFonts w:ascii="Times New Roman" w:hAnsi="Times New Roman"/>
                              </w:rPr>
                              <w:t xml:space="preserve"> </w:t>
                            </w:r>
                            <w:r w:rsidRPr="008C76E8">
                              <w:rPr>
                                <w:rFonts w:ascii="Times New Roman" w:hAnsi="Times New Roman"/>
                              </w:rPr>
                              <w:t xml:space="preserve">Initial RACH resource should be selected based on the selected carrier for the selected feature combination (i.e., selected slice, SDT or not, REDCAP or not </w:t>
                            </w:r>
                            <w:proofErr w:type="spellStart"/>
                            <w:r w:rsidRPr="008C76E8">
                              <w:rPr>
                                <w:rFonts w:ascii="Times New Roman" w:hAnsi="Times New Roman"/>
                              </w:rPr>
                              <w:t>etc</w:t>
                            </w:r>
                            <w:proofErr w:type="spellEnd"/>
                            <w:r w:rsidRPr="008C76E8">
                              <w:rPr>
                                <w:rFonts w:ascii="Times New Roman" w:hAnsi="Times New Roman"/>
                              </w:rPr>
                              <w:t>). Only the RACH resource matching the feature and/or feature combination of current RACH procedure will be considered as available in the RACH resource selection.</w:t>
                            </w:r>
                          </w:p>
                          <w:p w:rsidR="00D05D17" w:rsidRPr="008C76E8" w:rsidRDefault="00D05D17" w:rsidP="008C76E8">
                            <w:pPr>
                              <w:pStyle w:val="Doc-text2"/>
                              <w:ind w:left="726"/>
                              <w:rPr>
                                <w:rFonts w:ascii="Times New Roman" w:hAnsi="Times New Roman"/>
                              </w:rPr>
                            </w:pPr>
                          </w:p>
                          <w:p w:rsidR="009D33F5" w:rsidRPr="008C76E8" w:rsidRDefault="009D33F5" w:rsidP="008C76E8">
                            <w:pPr>
                              <w:pStyle w:val="Doc-text2"/>
                              <w:ind w:left="726"/>
                              <w:rPr>
                                <w:rFonts w:ascii="Times New Roman" w:hAnsi="Times New Roman"/>
                              </w:rPr>
                            </w:pPr>
                            <w:r w:rsidRPr="008C76E8">
                              <w:rPr>
                                <w:rFonts w:ascii="Times New Roman" w:hAnsi="Times New Roman"/>
                              </w:rPr>
                              <w:t xml:space="preserve">c:  As a general rule, all RACH retransmissions (if any are needed, until RACH failure happens) shall be performed over the same RACH resources (and same carrier – NUL/SUL) as the one selected for initial RACH resource.  However, we can discuss </w:t>
                            </w:r>
                            <w:proofErr w:type="spellStart"/>
                            <w:r w:rsidRPr="008C76E8">
                              <w:rPr>
                                <w:rFonts w:ascii="Times New Roman" w:hAnsi="Times New Roman"/>
                              </w:rPr>
                              <w:t>fallback</w:t>
                            </w:r>
                            <w:proofErr w:type="spellEnd"/>
                            <w:r w:rsidRPr="008C76E8">
                              <w:rPr>
                                <w:rFonts w:ascii="Times New Roman" w:hAnsi="Times New Roman"/>
                              </w:rPr>
                              <w:t xml:space="preserve"> on a case by case basis if there is a strong motivation and discuss them together in this 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8ADAFBA" id="_x0000_t202" coordsize="21600,21600" o:spt="202" path="m,l,21600r21600,l21600,xe">
                <v:stroke joinstyle="miter"/>
                <v:path gradientshapeok="t" o:connecttype="rect"/>
              </v:shapetype>
              <v:shape id="Text Box 1" o:spid="_x0000_s1026" type="#_x0000_t202" style="position:absolute;left:0;text-align:left;margin-left:.6pt;margin-top:4pt;width:451.65pt;height:196.8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" fillcolor="white [3201]" strokeweight=".5pt">
                <v:textbox>
                  <w:txbxContent>
                    <w:p w:rsidR="009D33F5" w:rsidRPr="00C538DC" w:rsidRDefault="009D33F5" w:rsidP="00B362D5">
                      <w:pPr>
                        <w:pStyle w:val="Doc-text2"/>
                        <w:spacing w:line="360" w:lineRule="auto"/>
                        <w:ind w:left="363"/>
                        <w:rPr>
                          <w:rFonts w:ascii="Times New Roman" w:hAnsi="Times New Roman"/>
                          <w:b/>
                          <w:u w:val="single"/>
                        </w:rPr>
                      </w:pPr>
                      <w:r>
                        <w:rPr>
                          <w:rFonts w:ascii="Times New Roman" w:hAnsi="Times New Roman"/>
                          <w:b/>
                          <w:u w:val="single"/>
                        </w:rPr>
                        <w:t xml:space="preserve">RAN2 #115 </w:t>
                      </w:r>
                      <w:r w:rsidRPr="00C538DC">
                        <w:rPr>
                          <w:rFonts w:ascii="Times New Roman" w:hAnsi="Times New Roman"/>
                          <w:b/>
                          <w:u w:val="single"/>
                        </w:rPr>
                        <w:t>Agreements</w:t>
                      </w:r>
                      <w:r>
                        <w:rPr>
                          <w:rFonts w:ascii="Times New Roman" w:hAnsi="Times New Roman"/>
                          <w:b/>
                          <w:u w:val="single"/>
                        </w:rPr>
                        <w:t xml:space="preserve"> [1]</w:t>
                      </w:r>
                    </w:p>
                    <w:p w:rsidR="009D33F5" w:rsidRPr="008C76E8" w:rsidRDefault="009D33F5" w:rsidP="008C76E8">
                      <w:pPr>
                        <w:pStyle w:val="Doc-text2"/>
                        <w:ind w:left="363"/>
                        <w:rPr>
                          <w:rFonts w:ascii="Times New Roman" w:hAnsi="Times New Roman"/>
                        </w:rPr>
                      </w:pPr>
                    </w:p>
                    <w:p w:rsidR="009D33F5" w:rsidRPr="008C76E8" w:rsidRDefault="00D05D17" w:rsidP="008C76E8">
                      <w:pPr>
                        <w:pStyle w:val="Doc-text2"/>
                        <w:ind w:left="363"/>
                        <w:rPr>
                          <w:rFonts w:ascii="Times New Roman" w:hAnsi="Times New Roman"/>
                        </w:rPr>
                      </w:pPr>
                      <w:r>
                        <w:rPr>
                          <w:rFonts w:ascii="Times New Roman" w:hAnsi="Times New Roman"/>
                        </w:rPr>
                        <w:t>1</w:t>
                      </w:r>
                      <w:r w:rsidR="009D33F5" w:rsidRPr="008C76E8">
                        <w:rPr>
                          <w:rFonts w:ascii="Times New Roman" w:hAnsi="Times New Roman"/>
                        </w:rPr>
                        <w:t>.</w:t>
                      </w:r>
                      <w:r w:rsidR="009D33F5" w:rsidRPr="008C76E8">
                        <w:rPr>
                          <w:rFonts w:ascii="Times New Roman" w:hAnsi="Times New Roman"/>
                        </w:rPr>
                        <w:tab/>
                        <w:t xml:space="preserve">As a baseline, the RA procedure design for Rel-17 should adhere to the following general principles: </w:t>
                      </w:r>
                    </w:p>
                    <w:p w:rsidR="009D33F5" w:rsidRDefault="009D33F5" w:rsidP="008C76E8">
                      <w:pPr>
                        <w:pStyle w:val="Doc-text2"/>
                        <w:ind w:left="726"/>
                        <w:rPr>
                          <w:rFonts w:ascii="Times New Roman" w:hAnsi="Times New Roman"/>
                        </w:rPr>
                      </w:pPr>
                      <w:r w:rsidRPr="008C76E8">
                        <w:rPr>
                          <w:rFonts w:ascii="Times New Roman" w:hAnsi="Times New Roman"/>
                        </w:rPr>
                        <w:t xml:space="preserve">a: </w:t>
                      </w:r>
                      <w:r w:rsidR="00D05D17">
                        <w:rPr>
                          <w:rFonts w:ascii="Times New Roman" w:hAnsi="Times New Roman"/>
                        </w:rPr>
                        <w:t xml:space="preserve"> </w:t>
                      </w:r>
                      <w:r w:rsidRPr="008C76E8">
                        <w:rPr>
                          <w:rFonts w:ascii="Times New Roman" w:hAnsi="Times New Roman"/>
                        </w:rPr>
                        <w:t>Carrier selection (between NUL/SUL) should happen ahead of the initial RACH resource selection (i.e. feature combination is not c</w:t>
                      </w:r>
                      <w:r w:rsidR="00D05D17">
                        <w:rPr>
                          <w:rFonts w:ascii="Times New Roman" w:hAnsi="Times New Roman"/>
                        </w:rPr>
                        <w:t>onsidered in carrier selection).</w:t>
                      </w:r>
                    </w:p>
                    <w:p w:rsidR="00D05D17" w:rsidRPr="008C76E8" w:rsidRDefault="00D05D17" w:rsidP="008C76E8">
                      <w:pPr>
                        <w:pStyle w:val="Doc-text2"/>
                        <w:ind w:left="726"/>
                        <w:rPr>
                          <w:rFonts w:ascii="Times New Roman" w:hAnsi="Times New Roman"/>
                        </w:rPr>
                      </w:pPr>
                    </w:p>
                    <w:p w:rsidR="009D33F5" w:rsidRDefault="009D33F5" w:rsidP="008C76E8">
                      <w:pPr>
                        <w:pStyle w:val="Doc-text2"/>
                        <w:ind w:left="726"/>
                        <w:rPr>
                          <w:rFonts w:ascii="Times New Roman" w:hAnsi="Times New Roman"/>
                        </w:rPr>
                      </w:pPr>
                      <w:r w:rsidRPr="008C76E8">
                        <w:rPr>
                          <w:rFonts w:ascii="Times New Roman" w:hAnsi="Times New Roman"/>
                        </w:rPr>
                        <w:t xml:space="preserve">b: </w:t>
                      </w:r>
                      <w:r w:rsidR="00D05D17">
                        <w:rPr>
                          <w:rFonts w:ascii="Times New Roman" w:hAnsi="Times New Roman"/>
                        </w:rPr>
                        <w:t xml:space="preserve"> </w:t>
                      </w:r>
                      <w:r w:rsidRPr="008C76E8">
                        <w:rPr>
                          <w:rFonts w:ascii="Times New Roman" w:hAnsi="Times New Roman"/>
                        </w:rPr>
                        <w:t>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rsidR="00D05D17" w:rsidRPr="008C76E8" w:rsidRDefault="00D05D17" w:rsidP="008C76E8">
                      <w:pPr>
                        <w:pStyle w:val="Doc-text2"/>
                        <w:ind w:left="726"/>
                        <w:rPr>
                          <w:rFonts w:ascii="Times New Roman" w:hAnsi="Times New Roman"/>
                        </w:rPr>
                      </w:pPr>
                    </w:p>
                    <w:p w:rsidR="009D33F5" w:rsidRPr="008C76E8" w:rsidRDefault="009D33F5" w:rsidP="008C76E8">
                      <w:pPr>
                        <w:pStyle w:val="Doc-text2"/>
                        <w:ind w:left="726"/>
                        <w:rPr>
                          <w:rFonts w:ascii="Times New Roman" w:hAnsi="Times New Roman"/>
                        </w:rPr>
                      </w:pPr>
                      <w:r w:rsidRPr="008C76E8">
                        <w:rPr>
                          <w:rFonts w:ascii="Times New Roman" w:hAnsi="Times New Roman"/>
                        </w:rP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xbxContent>
                </v:textbox>
              </v:shape>
            </w:pict>
          </mc:Fallback>
        </mc:AlternateContent>
      </w:r>
    </w:p>
    <w:p w:rsidR="00906446" w:rsidRDefault="00906446" w:rsidP="00906446">
      <w:pPr>
        <w:jc w:val="both"/>
        <w:rPr>
          <w:rFonts w:eastAsia="Yu Mincho"/>
        </w:rPr>
      </w:pPr>
    </w:p>
    <w:p w:rsidR="00906446" w:rsidRDefault="00906446" w:rsidP="00906446">
      <w:pPr>
        <w:jc w:val="both"/>
        <w:rPr>
          <w:rFonts w:eastAsia="Yu Mincho"/>
        </w:rPr>
      </w:pPr>
    </w:p>
    <w:p w:rsidR="00906446" w:rsidRDefault="00906446" w:rsidP="00906446">
      <w:pPr>
        <w:rPr>
          <w:rFonts w:eastAsia="Yu Mincho"/>
        </w:rPr>
      </w:pPr>
    </w:p>
    <w:p w:rsidR="00906446" w:rsidRDefault="00906446" w:rsidP="00906446">
      <w:pPr>
        <w:rPr>
          <w:rFonts w:eastAsia="Yu Mincho"/>
        </w:rPr>
      </w:pPr>
    </w:p>
    <w:p w:rsidR="00B362D5" w:rsidRDefault="00B362D5" w:rsidP="00B362D5">
      <w:pPr>
        <w:rPr>
          <w:highlight w:val="green"/>
        </w:rPr>
      </w:pPr>
    </w:p>
    <w:p w:rsidR="00B362D5" w:rsidRDefault="00B362D5" w:rsidP="00B362D5">
      <w:pPr>
        <w:rPr>
          <w:highlight w:val="green"/>
        </w:rPr>
      </w:pPr>
    </w:p>
    <w:p w:rsidR="00B362D5" w:rsidRDefault="00B362D5" w:rsidP="00B362D5">
      <w:pPr>
        <w:rPr>
          <w:highlight w:val="green"/>
        </w:rPr>
      </w:pPr>
    </w:p>
    <w:p w:rsidR="00B362D5" w:rsidRDefault="00B362D5" w:rsidP="00B362D5">
      <w:pPr>
        <w:rPr>
          <w:highlight w:val="green"/>
        </w:rPr>
      </w:pPr>
    </w:p>
    <w:p w:rsidR="00B362D5" w:rsidRDefault="00B362D5" w:rsidP="00B362D5">
      <w:pPr>
        <w:rPr>
          <w:highlight w:val="green"/>
        </w:rPr>
      </w:pPr>
    </w:p>
    <w:p w:rsidR="00302CFF" w:rsidRDefault="00302CFF" w:rsidP="009A5F4E">
      <w:pPr>
        <w:jc w:val="both"/>
        <w:rPr>
          <w:rFonts w:eastAsia="Malgun Gothic"/>
        </w:rPr>
      </w:pPr>
    </w:p>
    <w:p w:rsidR="009A5F4E" w:rsidRDefault="009A5F4E" w:rsidP="009A5F4E">
      <w:pPr>
        <w:jc w:val="both"/>
        <w:rPr>
          <w:rFonts w:eastAsia="Malgun Gothic"/>
        </w:rPr>
      </w:pPr>
      <w:r>
        <w:rPr>
          <w:rFonts w:eastAsia="Malgun Gothic"/>
        </w:rPr>
        <w:t>In R17, there can be several feature/feature combi</w:t>
      </w:r>
      <w:r w:rsidR="00EB5FA1">
        <w:rPr>
          <w:rFonts w:eastAsia="Malgun Gothic"/>
        </w:rPr>
        <w:t>nations</w:t>
      </w:r>
      <w:r>
        <w:rPr>
          <w:rFonts w:eastAsia="Malgun Gothic"/>
        </w:rPr>
        <w:t>. Network can configure several RACH configuration (s) where each RACH configuration corresponds to a featur</w:t>
      </w:r>
      <w:r w:rsidR="00EB5FA1">
        <w:rPr>
          <w:rFonts w:eastAsia="Malgun Gothic"/>
        </w:rPr>
        <w:t>e/feature combination</w:t>
      </w:r>
      <w:r>
        <w:rPr>
          <w:rFonts w:eastAsia="Malgun Gothic"/>
        </w:rPr>
        <w:t xml:space="preserve">. </w:t>
      </w:r>
      <w:r w:rsidR="00EB5FA1">
        <w:rPr>
          <w:rFonts w:eastAsia="Malgun Gothic"/>
        </w:rPr>
        <w:t>A cell may support one or more features. Will the network provide RACH configurations for each possible combinations of the supported features or is the network allowed to configure RACH configurations for a subset of combination of the supported features? For example, let’s say the cell supports SDT and both redcap UEs and non-redcap UEs. Cell does not support coverage extension for Msg3 and slice based RACH. In this case does cell has to support all the below configurations</w:t>
      </w:r>
      <w:r w:rsidR="00302CFF">
        <w:rPr>
          <w:rFonts w:eastAsia="Malgun Gothic"/>
        </w:rPr>
        <w:t>? Is the cell allowed to skip RACH configuration for some combination, e.g. it may not provide RACH configuration for combination 2 i.e. redcap + SDT? If RACH configuration for combination 2 is not configured, will the redcap UE not perform SDT</w:t>
      </w:r>
      <w:r w:rsidR="00B15EBF">
        <w:rPr>
          <w:rFonts w:eastAsia="Malgun Gothic"/>
        </w:rPr>
        <w:t xml:space="preserve"> i.e. uses RACH</w:t>
      </w:r>
      <w:r w:rsidR="00E15095">
        <w:rPr>
          <w:rFonts w:eastAsia="Malgun Gothic"/>
        </w:rPr>
        <w:t xml:space="preserve"> configuration for combination 0</w:t>
      </w:r>
      <w:r w:rsidR="00302CFF">
        <w:rPr>
          <w:rFonts w:eastAsia="Malgun Gothic"/>
        </w:rPr>
        <w:t xml:space="preserve"> or can it still perform SDT using RACH configuration for combination 1?</w:t>
      </w:r>
    </w:p>
    <w:tbl>
      <w:tblPr>
        <w:tblStyle w:val="TableGrid"/>
        <w:tblW w:w="0" w:type="auto"/>
        <w:jc w:val="center"/>
        <w:tblLook w:val="04A0" w:firstRow="1" w:lastRow="0" w:firstColumn="1" w:lastColumn="0" w:noHBand="0" w:noVBand="1"/>
      </w:tblPr>
      <w:tblGrid>
        <w:gridCol w:w="1803"/>
        <w:gridCol w:w="1803"/>
        <w:gridCol w:w="1804"/>
      </w:tblGrid>
      <w:tr w:rsidR="00EB5FA1" w:rsidTr="00EB5FA1">
        <w:trPr>
          <w:trHeight w:val="440"/>
          <w:jc w:val="center"/>
        </w:trPr>
        <w:tc>
          <w:tcPr>
            <w:tcW w:w="1803" w:type="dxa"/>
            <w:shd w:val="clear" w:color="auto" w:fill="BFBFBF" w:themeFill="background1" w:themeFillShade="BF"/>
          </w:tcPr>
          <w:p w:rsidR="00EB5FA1" w:rsidRPr="007E1613" w:rsidRDefault="00EB5FA1" w:rsidP="00EB5FA1">
            <w:pPr>
              <w:jc w:val="center"/>
              <w:rPr>
                <w:b/>
                <w:bCs/>
              </w:rPr>
            </w:pPr>
            <w:r w:rsidRPr="007E1613">
              <w:rPr>
                <w:b/>
                <w:bCs/>
              </w:rPr>
              <w:t>Feature/Feature Combination</w:t>
            </w:r>
          </w:p>
        </w:tc>
        <w:tc>
          <w:tcPr>
            <w:tcW w:w="1803" w:type="dxa"/>
            <w:shd w:val="clear" w:color="auto" w:fill="BFBFBF" w:themeFill="background1" w:themeFillShade="BF"/>
          </w:tcPr>
          <w:p w:rsidR="00EB5FA1" w:rsidRPr="007E1613" w:rsidRDefault="00EB5FA1" w:rsidP="00EB5FA1">
            <w:pPr>
              <w:jc w:val="center"/>
              <w:rPr>
                <w:b/>
                <w:bCs/>
              </w:rPr>
            </w:pPr>
            <w:r w:rsidRPr="007E1613">
              <w:rPr>
                <w:b/>
                <w:bCs/>
              </w:rPr>
              <w:t>Redcap</w:t>
            </w:r>
          </w:p>
        </w:tc>
        <w:tc>
          <w:tcPr>
            <w:tcW w:w="1804" w:type="dxa"/>
            <w:shd w:val="clear" w:color="auto" w:fill="BFBFBF" w:themeFill="background1" w:themeFillShade="BF"/>
          </w:tcPr>
          <w:p w:rsidR="00EB5FA1" w:rsidRPr="007E1613" w:rsidRDefault="00EB5FA1" w:rsidP="00EB5FA1">
            <w:pPr>
              <w:jc w:val="center"/>
              <w:rPr>
                <w:b/>
                <w:bCs/>
              </w:rPr>
            </w:pPr>
            <w:r w:rsidRPr="007E1613">
              <w:rPr>
                <w:b/>
                <w:bCs/>
              </w:rPr>
              <w:t>SDT</w:t>
            </w:r>
          </w:p>
        </w:tc>
      </w:tr>
      <w:tr w:rsidR="00EB5FA1" w:rsidTr="00EB5FA1">
        <w:trPr>
          <w:jc w:val="center"/>
        </w:trPr>
        <w:tc>
          <w:tcPr>
            <w:tcW w:w="1803" w:type="dxa"/>
          </w:tcPr>
          <w:p w:rsidR="00EB5FA1" w:rsidRPr="00164588" w:rsidRDefault="00EB5FA1" w:rsidP="00EB5FA1">
            <w:r>
              <w:t>0</w:t>
            </w:r>
          </w:p>
        </w:tc>
        <w:tc>
          <w:tcPr>
            <w:tcW w:w="1803" w:type="dxa"/>
          </w:tcPr>
          <w:p w:rsidR="00EB5FA1" w:rsidRPr="00164588" w:rsidRDefault="00EB5FA1" w:rsidP="00EB5FA1">
            <w:r w:rsidRPr="00164588">
              <w:t>Yes</w:t>
            </w:r>
          </w:p>
        </w:tc>
        <w:tc>
          <w:tcPr>
            <w:tcW w:w="1804" w:type="dxa"/>
          </w:tcPr>
          <w:p w:rsidR="00EB5FA1" w:rsidRPr="00164588" w:rsidRDefault="00EB5FA1" w:rsidP="00EB5FA1">
            <w:r w:rsidRPr="00164588">
              <w:t>No</w:t>
            </w:r>
          </w:p>
        </w:tc>
      </w:tr>
      <w:tr w:rsidR="00EB5FA1" w:rsidTr="00EB5FA1">
        <w:trPr>
          <w:jc w:val="center"/>
        </w:trPr>
        <w:tc>
          <w:tcPr>
            <w:tcW w:w="1803" w:type="dxa"/>
          </w:tcPr>
          <w:p w:rsidR="00EB5FA1" w:rsidRPr="00164588" w:rsidRDefault="00EB5FA1" w:rsidP="00EB5FA1">
            <w:r>
              <w:t>1</w:t>
            </w:r>
          </w:p>
        </w:tc>
        <w:tc>
          <w:tcPr>
            <w:tcW w:w="1803" w:type="dxa"/>
          </w:tcPr>
          <w:p w:rsidR="00EB5FA1" w:rsidRPr="00164588" w:rsidRDefault="00EB5FA1" w:rsidP="00EB5FA1">
            <w:r w:rsidRPr="00164588">
              <w:t>No</w:t>
            </w:r>
          </w:p>
        </w:tc>
        <w:tc>
          <w:tcPr>
            <w:tcW w:w="1804" w:type="dxa"/>
          </w:tcPr>
          <w:p w:rsidR="00EB5FA1" w:rsidRPr="00164588" w:rsidRDefault="00EB5FA1" w:rsidP="00EB5FA1">
            <w:r w:rsidRPr="00164588">
              <w:t>Yes</w:t>
            </w:r>
          </w:p>
        </w:tc>
      </w:tr>
      <w:tr w:rsidR="00EB5FA1" w:rsidTr="00EB5FA1">
        <w:trPr>
          <w:jc w:val="center"/>
        </w:trPr>
        <w:tc>
          <w:tcPr>
            <w:tcW w:w="1803" w:type="dxa"/>
          </w:tcPr>
          <w:p w:rsidR="00EB5FA1" w:rsidRPr="00164588" w:rsidRDefault="00EB5FA1" w:rsidP="00EB5FA1">
            <w:r>
              <w:t>2</w:t>
            </w:r>
          </w:p>
        </w:tc>
        <w:tc>
          <w:tcPr>
            <w:tcW w:w="1803" w:type="dxa"/>
          </w:tcPr>
          <w:p w:rsidR="00EB5FA1" w:rsidRPr="00164588" w:rsidRDefault="00EB5FA1" w:rsidP="00EB5FA1">
            <w:r>
              <w:t>Yes</w:t>
            </w:r>
          </w:p>
        </w:tc>
        <w:tc>
          <w:tcPr>
            <w:tcW w:w="1804" w:type="dxa"/>
          </w:tcPr>
          <w:p w:rsidR="00EB5FA1" w:rsidRPr="00164588" w:rsidRDefault="00EB5FA1" w:rsidP="00EB5FA1">
            <w:r>
              <w:t>Yes</w:t>
            </w:r>
          </w:p>
        </w:tc>
      </w:tr>
      <w:tr w:rsidR="00EB5FA1" w:rsidTr="00EB5FA1">
        <w:trPr>
          <w:jc w:val="center"/>
        </w:trPr>
        <w:tc>
          <w:tcPr>
            <w:tcW w:w="1803" w:type="dxa"/>
          </w:tcPr>
          <w:p w:rsidR="00EB5FA1" w:rsidRPr="00164588" w:rsidRDefault="00302CFF" w:rsidP="00EB5FA1">
            <w:r>
              <w:lastRenderedPageBreak/>
              <w:t>3</w:t>
            </w:r>
            <w:r w:rsidR="00EB5FA1">
              <w:t xml:space="preserve"> (legacy)</w:t>
            </w:r>
          </w:p>
        </w:tc>
        <w:tc>
          <w:tcPr>
            <w:tcW w:w="1803" w:type="dxa"/>
          </w:tcPr>
          <w:p w:rsidR="00EB5FA1" w:rsidRPr="00164588" w:rsidRDefault="00EB5FA1" w:rsidP="00EB5FA1">
            <w:r w:rsidRPr="00164588">
              <w:t>No</w:t>
            </w:r>
          </w:p>
        </w:tc>
        <w:tc>
          <w:tcPr>
            <w:tcW w:w="1804" w:type="dxa"/>
          </w:tcPr>
          <w:p w:rsidR="00EB5FA1" w:rsidRPr="00164588" w:rsidRDefault="00EB5FA1" w:rsidP="00EB5FA1">
            <w:r w:rsidRPr="00164588">
              <w:t>No</w:t>
            </w:r>
          </w:p>
        </w:tc>
      </w:tr>
    </w:tbl>
    <w:p w:rsidR="00EB5FA1" w:rsidRDefault="00EB5FA1" w:rsidP="009A5F4E">
      <w:pPr>
        <w:jc w:val="both"/>
        <w:rPr>
          <w:rFonts w:eastAsia="Malgun Gothic"/>
        </w:rPr>
      </w:pPr>
    </w:p>
    <w:p w:rsidR="00302CFF" w:rsidRDefault="00302CFF" w:rsidP="009A5F4E">
      <w:pPr>
        <w:jc w:val="both"/>
        <w:rPr>
          <w:rFonts w:eastAsia="Malgun Gothic"/>
        </w:rPr>
      </w:pPr>
      <w:r>
        <w:rPr>
          <w:rFonts w:eastAsia="Malgun Gothic"/>
        </w:rPr>
        <w:t>One can argue that in the above example if Msg3/</w:t>
      </w:r>
      <w:proofErr w:type="spellStart"/>
      <w:r>
        <w:rPr>
          <w:rFonts w:eastAsia="Malgun Gothic"/>
        </w:rPr>
        <w:t>msgA</w:t>
      </w:r>
      <w:proofErr w:type="spellEnd"/>
      <w:r>
        <w:rPr>
          <w:rFonts w:eastAsia="Malgun Gothic"/>
        </w:rPr>
        <w:t xml:space="preserve"> based redcap indication using LCID is supported, redcap UE still use the RACH configuration for combination 1.</w:t>
      </w:r>
    </w:p>
    <w:p w:rsidR="00302CFF" w:rsidRDefault="00302CFF" w:rsidP="009A5F4E">
      <w:pPr>
        <w:jc w:val="both"/>
        <w:rPr>
          <w:rFonts w:eastAsia="Malgun Gothic"/>
          <w:b/>
          <w:bCs/>
        </w:rPr>
      </w:pPr>
      <w:r w:rsidRPr="006E63EC">
        <w:rPr>
          <w:rFonts w:eastAsia="Malgun Gothic"/>
          <w:b/>
          <w:bCs/>
        </w:rPr>
        <w:t>Proposal 1: RAN2 should discuss whether the network</w:t>
      </w:r>
      <w:r w:rsidR="006E63EC" w:rsidRPr="006E63EC">
        <w:rPr>
          <w:rFonts w:eastAsia="Malgun Gothic"/>
          <w:b/>
          <w:bCs/>
        </w:rPr>
        <w:t xml:space="preserve"> (i.e. cell)</w:t>
      </w:r>
      <w:r w:rsidRPr="006E63EC">
        <w:rPr>
          <w:rFonts w:eastAsia="Malgun Gothic"/>
          <w:b/>
          <w:bCs/>
        </w:rPr>
        <w:t xml:space="preserve"> provide RACH configurations for each possible combinations of the features supported </w:t>
      </w:r>
      <w:r w:rsidR="006E63EC" w:rsidRPr="006E63EC">
        <w:rPr>
          <w:rFonts w:eastAsia="Malgun Gothic"/>
          <w:b/>
          <w:bCs/>
        </w:rPr>
        <w:t xml:space="preserve">in the network </w:t>
      </w:r>
      <w:r w:rsidRPr="006E63EC">
        <w:rPr>
          <w:rFonts w:eastAsia="Malgun Gothic"/>
          <w:b/>
          <w:bCs/>
        </w:rPr>
        <w:t xml:space="preserve">or is the network allowed to configure RACH configurations for a subset of </w:t>
      </w:r>
      <w:r w:rsidR="006E63EC" w:rsidRPr="006E63EC">
        <w:rPr>
          <w:rFonts w:eastAsia="Malgun Gothic"/>
          <w:b/>
          <w:bCs/>
        </w:rPr>
        <w:t xml:space="preserve">all possible </w:t>
      </w:r>
      <w:r w:rsidRPr="006E63EC">
        <w:rPr>
          <w:rFonts w:eastAsia="Malgun Gothic"/>
          <w:b/>
          <w:bCs/>
        </w:rPr>
        <w:t>combination</w:t>
      </w:r>
      <w:r w:rsidR="006E63EC" w:rsidRPr="006E63EC">
        <w:rPr>
          <w:rFonts w:eastAsia="Malgun Gothic"/>
          <w:b/>
          <w:bCs/>
        </w:rPr>
        <w:t>s</w:t>
      </w:r>
      <w:r w:rsidRPr="006E63EC">
        <w:rPr>
          <w:rFonts w:eastAsia="Malgun Gothic"/>
          <w:b/>
          <w:bCs/>
        </w:rPr>
        <w:t xml:space="preserve"> of the supported features?</w:t>
      </w:r>
    </w:p>
    <w:p w:rsidR="006E63EC" w:rsidRDefault="006E63EC" w:rsidP="009A5F4E">
      <w:pPr>
        <w:jc w:val="both"/>
        <w:rPr>
          <w:rFonts w:eastAsia="Malgun Gothic"/>
          <w:b/>
          <w:bCs/>
        </w:rPr>
      </w:pPr>
      <w:r>
        <w:rPr>
          <w:rFonts w:eastAsia="Malgun Gothic"/>
          <w:b/>
          <w:bCs/>
        </w:rPr>
        <w:t xml:space="preserve">Proposal 2: If </w:t>
      </w:r>
      <w:r w:rsidRPr="006E63EC">
        <w:rPr>
          <w:rFonts w:eastAsia="Malgun Gothic"/>
          <w:b/>
          <w:bCs/>
        </w:rPr>
        <w:t xml:space="preserve">the network </w:t>
      </w:r>
      <w:r>
        <w:rPr>
          <w:rFonts w:eastAsia="Malgun Gothic"/>
          <w:b/>
          <w:bCs/>
        </w:rPr>
        <w:t xml:space="preserve">is </w:t>
      </w:r>
      <w:r w:rsidRPr="006E63EC">
        <w:rPr>
          <w:rFonts w:eastAsia="Malgun Gothic"/>
          <w:b/>
          <w:bCs/>
        </w:rPr>
        <w:t>allowed to configure RACH configurations for a subset of all possible combinations of the features supported in the network</w:t>
      </w:r>
      <w:r>
        <w:rPr>
          <w:rFonts w:eastAsia="Malgun Gothic"/>
          <w:b/>
          <w:bCs/>
        </w:rPr>
        <w:t>:</w:t>
      </w:r>
    </w:p>
    <w:p w:rsidR="00302CFF" w:rsidRPr="00B15EBF" w:rsidRDefault="006E63EC" w:rsidP="009A5F4E">
      <w:pPr>
        <w:pStyle w:val="ListParagraph"/>
        <w:numPr>
          <w:ilvl w:val="0"/>
          <w:numId w:val="26"/>
        </w:numPr>
        <w:ind w:firstLineChars="0"/>
        <w:jc w:val="both"/>
        <w:rPr>
          <w:rFonts w:ascii="Times New Roman" w:eastAsia="Malgun Gothic" w:hAnsi="Times New Roman"/>
          <w:b/>
          <w:bCs/>
          <w:sz w:val="20"/>
          <w:szCs w:val="20"/>
        </w:rPr>
      </w:pPr>
      <w:r w:rsidRPr="00B15EBF">
        <w:rPr>
          <w:rFonts w:ascii="Times New Roman" w:eastAsia="Malgun Gothic" w:hAnsi="Times New Roman"/>
          <w:b/>
          <w:bCs/>
          <w:sz w:val="20"/>
          <w:szCs w:val="20"/>
        </w:rPr>
        <w:t xml:space="preserve">If RACH configuration for a combination of the features (supported by network) for which UE needs to initiate RACH is not available, </w:t>
      </w:r>
      <w:r w:rsidR="00B15EBF" w:rsidRPr="00B15EBF">
        <w:rPr>
          <w:rFonts w:ascii="Times New Roman" w:eastAsia="Malgun Gothic" w:hAnsi="Times New Roman"/>
          <w:b/>
          <w:bCs/>
          <w:sz w:val="20"/>
          <w:szCs w:val="20"/>
        </w:rPr>
        <w:t>in which order UE prioritize the features to select the feature combination from the feature combination for which RACH configuration is available</w:t>
      </w:r>
    </w:p>
    <w:p w:rsidR="00585759" w:rsidRPr="008D02DE" w:rsidRDefault="00585759" w:rsidP="005A0F74">
      <w:pPr>
        <w:jc w:val="both"/>
        <w:rPr>
          <w:bCs/>
          <w:u w:val="single"/>
        </w:rPr>
      </w:pPr>
      <w:bookmarkStart w:id="0" w:name="_GoBack"/>
      <w:bookmarkEnd w:id="0"/>
      <w:r w:rsidRPr="008D02DE">
        <w:rPr>
          <w:bCs/>
          <w:u w:val="single"/>
        </w:rPr>
        <w:t>Fallback during RA procedure</w:t>
      </w:r>
    </w:p>
    <w:p w:rsidR="002D19AD" w:rsidRDefault="00585759" w:rsidP="00585759">
      <w:pPr>
        <w:pStyle w:val="NormalWeb"/>
        <w:shd w:val="clear" w:color="auto" w:fill="FFFFFF"/>
        <w:spacing w:before="0" w:afterLines="50" w:after="120"/>
        <w:jc w:val="both"/>
        <w:rPr>
          <w:rFonts w:ascii="Times New Roman" w:hAnsi="Times New Roman" w:cs="Times New Roman"/>
        </w:rPr>
      </w:pPr>
      <w:r>
        <w:rPr>
          <w:rFonts w:ascii="Times New Roman" w:hAnsi="Times New Roman" w:cs="Times New Roman"/>
        </w:rPr>
        <w:t xml:space="preserve">For UL coverage extension, RAN1 has agreed that </w:t>
      </w:r>
      <w:r w:rsidRPr="007D2ADE">
        <w:rPr>
          <w:rFonts w:ascii="Times New Roman" w:hAnsi="Times New Roman" w:cs="Times New Roman"/>
        </w:rPr>
        <w:t>UE requests Msg3 PUSCH repetition at least when the RSRP of the downlink path loss reference is lower than an RSRP threshold</w:t>
      </w:r>
      <w:r>
        <w:rPr>
          <w:rFonts w:ascii="Times New Roman" w:hAnsi="Times New Roman" w:cs="Times New Roman"/>
        </w:rPr>
        <w:t xml:space="preserve">. One of the issue is whether the UE applies the criterion to request Msg3 PUSCH repetition only when the random access procedure is initiated or whether the UE applies this criterion before every random access attempt i.e. before the RACH preamble transmission. The RSRP of </w:t>
      </w:r>
      <w:r w:rsidRPr="007D2ADE">
        <w:rPr>
          <w:rFonts w:ascii="Times New Roman" w:hAnsi="Times New Roman" w:cs="Times New Roman"/>
        </w:rPr>
        <w:t>downlink path loss reference</w:t>
      </w:r>
      <w:r>
        <w:rPr>
          <w:rFonts w:ascii="Times New Roman" w:hAnsi="Times New Roman" w:cs="Times New Roman"/>
        </w:rPr>
        <w:t xml:space="preserve"> (i.e. SSB) can change during the random access procedure. So it can be beneficial to apply the criterion to request Msg3 PUSCH repetition before every random access attempt. In the current design, power ramping calculation and SSB selection is based on most recent measurements. On the other hand, UL carrier selection and RA type selection </w:t>
      </w:r>
      <w:r w:rsidR="002D19AD">
        <w:rPr>
          <w:rFonts w:ascii="Times New Roman" w:hAnsi="Times New Roman" w:cs="Times New Roman"/>
        </w:rPr>
        <w:t>which are also</w:t>
      </w:r>
      <w:r>
        <w:rPr>
          <w:rFonts w:ascii="Times New Roman" w:hAnsi="Times New Roman" w:cs="Times New Roman"/>
        </w:rPr>
        <w:t xml:space="preserve"> based on RSRP </w:t>
      </w:r>
      <w:r w:rsidRPr="00A86599">
        <w:rPr>
          <w:rFonts w:ascii="Times New Roman" w:hAnsi="Times New Roman" w:cs="Times New Roman"/>
        </w:rPr>
        <w:t xml:space="preserve">of the downlink </w:t>
      </w:r>
      <w:r w:rsidR="002D19AD" w:rsidRPr="00A86599">
        <w:rPr>
          <w:rFonts w:ascii="Times New Roman" w:hAnsi="Times New Roman" w:cs="Times New Roman"/>
        </w:rPr>
        <w:t>path loss</w:t>
      </w:r>
      <w:r w:rsidRPr="00A86599">
        <w:rPr>
          <w:rFonts w:ascii="Times New Roman" w:hAnsi="Times New Roman" w:cs="Times New Roman"/>
        </w:rPr>
        <w:t xml:space="preserve"> reference</w:t>
      </w:r>
      <w:r w:rsidRPr="00A83777">
        <w:t xml:space="preserve"> </w:t>
      </w:r>
      <w:r>
        <w:rPr>
          <w:rFonts w:ascii="Times New Roman" w:hAnsi="Times New Roman" w:cs="Times New Roman"/>
        </w:rPr>
        <w:t>are performed only when random</w:t>
      </w:r>
      <w:r w:rsidR="002D19AD">
        <w:rPr>
          <w:rFonts w:ascii="Times New Roman" w:hAnsi="Times New Roman" w:cs="Times New Roman"/>
        </w:rPr>
        <w:t xml:space="preserve"> access procedure is initiated. </w:t>
      </w:r>
    </w:p>
    <w:p w:rsidR="002D19AD" w:rsidRDefault="002D19AD" w:rsidP="002D19AD">
      <w:pPr>
        <w:pStyle w:val="NormalWeb"/>
        <w:shd w:val="clear" w:color="auto" w:fill="FFFFFF"/>
        <w:spacing w:before="0" w:afterLines="50" w:after="120"/>
        <w:ind w:left="1080" w:hangingChars="550" w:hanging="1080"/>
        <w:jc w:val="both"/>
        <w:rPr>
          <w:rFonts w:ascii="Times New Roman" w:hAnsi="Times New Roman" w:cs="Times New Roman"/>
          <w:b/>
          <w:bCs/>
        </w:rPr>
      </w:pPr>
      <w:r w:rsidRPr="00443351">
        <w:rPr>
          <w:rFonts w:ascii="Times New Roman" w:hAnsi="Times New Roman" w:cs="Times New Roman"/>
          <w:b/>
          <w:bCs/>
        </w:rPr>
        <w:t>Proposal</w:t>
      </w:r>
      <w:r>
        <w:rPr>
          <w:rFonts w:ascii="Times New Roman" w:hAnsi="Times New Roman" w:cs="Times New Roman"/>
          <w:b/>
          <w:bCs/>
        </w:rPr>
        <w:t xml:space="preserve"> 3</w:t>
      </w:r>
      <w:r w:rsidRPr="00443351">
        <w:rPr>
          <w:rFonts w:ascii="Times New Roman" w:hAnsi="Times New Roman" w:cs="Times New Roman"/>
          <w:b/>
          <w:bCs/>
        </w:rPr>
        <w:t xml:space="preserve">: </w:t>
      </w:r>
      <w:r w:rsidR="00181945" w:rsidRPr="00443351">
        <w:rPr>
          <w:rFonts w:ascii="Times New Roman" w:hAnsi="Times New Roman" w:cs="Times New Roman"/>
          <w:b/>
          <w:bCs/>
        </w:rPr>
        <w:t xml:space="preserve">RAN2 to discuss whether the </w:t>
      </w:r>
      <w:r w:rsidRPr="00443351">
        <w:rPr>
          <w:rFonts w:ascii="Times New Roman" w:hAnsi="Times New Roman" w:cs="Times New Roman"/>
          <w:b/>
          <w:bCs/>
        </w:rPr>
        <w:t>UE applies criterion to request Msg3 PUSCH repetition only when the random access procedure is initiated or whether the UE applies this criterion before every random access attempt i.e. before the RACH preamble transmission</w:t>
      </w:r>
      <w:r>
        <w:rPr>
          <w:rFonts w:ascii="Times New Roman" w:hAnsi="Times New Roman" w:cs="Times New Roman"/>
          <w:b/>
          <w:bCs/>
        </w:rPr>
        <w:t>.</w:t>
      </w:r>
    </w:p>
    <w:p w:rsidR="008D02DE" w:rsidRDefault="008D02DE" w:rsidP="002D19AD">
      <w:pPr>
        <w:pStyle w:val="NormalWeb"/>
        <w:shd w:val="clear" w:color="auto" w:fill="FFFFFF"/>
        <w:spacing w:before="0" w:afterLines="50" w:after="120"/>
        <w:ind w:left="1080" w:hangingChars="550" w:hanging="1080"/>
        <w:jc w:val="both"/>
        <w:rPr>
          <w:rFonts w:ascii="Times New Roman" w:hAnsi="Times New Roman" w:cs="Times New Roman"/>
          <w:b/>
          <w:bCs/>
        </w:rPr>
      </w:pPr>
    </w:p>
    <w:p w:rsidR="008D02DE" w:rsidRDefault="008D02DE" w:rsidP="00585759">
      <w:pPr>
        <w:pStyle w:val="NormalWeb"/>
        <w:shd w:val="clear" w:color="auto" w:fill="FFFFFF"/>
        <w:spacing w:before="0" w:afterLines="50" w:after="120"/>
        <w:jc w:val="both"/>
        <w:rPr>
          <w:rFonts w:ascii="Times New Roman" w:hAnsi="Times New Roman" w:cs="Times New Roman"/>
        </w:rPr>
      </w:pPr>
      <w:r>
        <w:rPr>
          <w:rFonts w:ascii="Times New Roman" w:hAnsi="Times New Roman" w:cs="Times New Roman"/>
        </w:rPr>
        <w:t>For RAN slicing, as per the discussion in RAN2 #115, following is captured in chairman notes:</w:t>
      </w:r>
    </w:p>
    <w:p w:rsidR="008D02DE" w:rsidRPr="00D77E27" w:rsidRDefault="008D02DE" w:rsidP="008D02DE">
      <w:pPr>
        <w:pStyle w:val="NormalWeb"/>
        <w:numPr>
          <w:ilvl w:val="0"/>
          <w:numId w:val="26"/>
        </w:numPr>
        <w:shd w:val="clear" w:color="auto" w:fill="FFFFFF"/>
        <w:spacing w:afterLines="50" w:after="120"/>
        <w:jc w:val="both"/>
        <w:rPr>
          <w:rFonts w:ascii="Times New Roman" w:eastAsia="MS Mincho" w:hAnsi="Times New Roman" w:cs="Times New Roman"/>
          <w:szCs w:val="24"/>
          <w:lang w:val="en-GB" w:eastAsia="en-GB"/>
        </w:rPr>
      </w:pPr>
      <w:r w:rsidRPr="00D77E27">
        <w:rPr>
          <w:rFonts w:ascii="Times New Roman" w:eastAsia="MS Mincho" w:hAnsi="Times New Roman" w:cs="Times New Roman"/>
          <w:szCs w:val="24"/>
          <w:lang w:val="en-GB" w:eastAsia="en-GB"/>
        </w:rPr>
        <w:t>For RACH type selection, UE first selects between slice-specific and common RACH, then selects between 2-step and 4-step.</w:t>
      </w:r>
    </w:p>
    <w:p w:rsidR="008D02DE" w:rsidRPr="00D77E27" w:rsidRDefault="008D02DE" w:rsidP="008D02DE">
      <w:pPr>
        <w:pStyle w:val="NormalWeb"/>
        <w:numPr>
          <w:ilvl w:val="0"/>
          <w:numId w:val="26"/>
        </w:numPr>
        <w:shd w:val="clear" w:color="auto" w:fill="FFFFFF"/>
        <w:spacing w:afterLines="50" w:after="120"/>
        <w:jc w:val="both"/>
        <w:rPr>
          <w:rFonts w:ascii="Times New Roman" w:eastAsia="MS Mincho" w:hAnsi="Times New Roman" w:cs="Times New Roman"/>
          <w:szCs w:val="24"/>
          <w:lang w:val="en-GB" w:eastAsia="en-GB"/>
        </w:rPr>
      </w:pPr>
      <w:r w:rsidRPr="00D77E27">
        <w:rPr>
          <w:rFonts w:ascii="Times New Roman" w:eastAsia="MS Mincho" w:hAnsi="Times New Roman" w:cs="Times New Roman"/>
          <w:szCs w:val="24"/>
          <w:lang w:val="en-GB" w:eastAsia="en-GB"/>
        </w:rPr>
        <w:t xml:space="preserve">The following </w:t>
      </w:r>
      <w:proofErr w:type="spellStart"/>
      <w:r w:rsidRPr="00D77E27">
        <w:rPr>
          <w:rFonts w:ascii="Times New Roman" w:eastAsia="MS Mincho" w:hAnsi="Times New Roman" w:cs="Times New Roman"/>
          <w:szCs w:val="24"/>
          <w:lang w:val="en-GB" w:eastAsia="en-GB"/>
        </w:rPr>
        <w:t>fallback</w:t>
      </w:r>
      <w:proofErr w:type="spellEnd"/>
      <w:r w:rsidRPr="00D77E27">
        <w:rPr>
          <w:rFonts w:ascii="Times New Roman" w:eastAsia="MS Mincho" w:hAnsi="Times New Roman" w:cs="Times New Roman"/>
          <w:szCs w:val="24"/>
          <w:lang w:val="en-GB" w:eastAsia="en-GB"/>
        </w:rPr>
        <w:t xml:space="preserve"> case is supported:</w:t>
      </w:r>
    </w:p>
    <w:p w:rsidR="008D02DE" w:rsidRPr="00D77E27" w:rsidRDefault="008D02DE" w:rsidP="008D02DE">
      <w:pPr>
        <w:pStyle w:val="NormalWeb"/>
        <w:numPr>
          <w:ilvl w:val="1"/>
          <w:numId w:val="26"/>
        </w:numPr>
        <w:shd w:val="clear" w:color="auto" w:fill="FFFFFF"/>
        <w:spacing w:afterLines="50" w:after="120"/>
        <w:jc w:val="both"/>
        <w:rPr>
          <w:rFonts w:ascii="Times New Roman" w:eastAsia="MS Mincho" w:hAnsi="Times New Roman" w:cs="Times New Roman"/>
          <w:szCs w:val="24"/>
          <w:lang w:val="en-GB" w:eastAsia="en-GB"/>
        </w:rPr>
      </w:pPr>
      <w:proofErr w:type="spellStart"/>
      <w:r w:rsidRPr="00D77E27">
        <w:rPr>
          <w:rFonts w:ascii="Times New Roman" w:eastAsia="MS Mincho" w:hAnsi="Times New Roman" w:cs="Times New Roman"/>
          <w:szCs w:val="24"/>
          <w:lang w:val="en-GB" w:eastAsia="en-GB"/>
        </w:rPr>
        <w:t>Fallback</w:t>
      </w:r>
      <w:proofErr w:type="spellEnd"/>
      <w:r w:rsidRPr="00D77E27">
        <w:rPr>
          <w:rFonts w:ascii="Times New Roman" w:eastAsia="MS Mincho" w:hAnsi="Times New Roman" w:cs="Times New Roman"/>
          <w:szCs w:val="24"/>
          <w:lang w:val="en-GB" w:eastAsia="en-GB"/>
        </w:rPr>
        <w:t xml:space="preserve"> case 2: </w:t>
      </w:r>
      <w:proofErr w:type="spellStart"/>
      <w:r w:rsidRPr="00D77E27">
        <w:rPr>
          <w:rFonts w:ascii="Times New Roman" w:eastAsia="MS Mincho" w:hAnsi="Times New Roman" w:cs="Times New Roman"/>
          <w:szCs w:val="24"/>
          <w:lang w:val="en-GB" w:eastAsia="en-GB"/>
        </w:rPr>
        <w:t>Fallback</w:t>
      </w:r>
      <w:proofErr w:type="spellEnd"/>
      <w:r w:rsidRPr="00D77E27">
        <w:rPr>
          <w:rFonts w:ascii="Times New Roman" w:eastAsia="MS Mincho" w:hAnsi="Times New Roman" w:cs="Times New Roman"/>
          <w:szCs w:val="24"/>
          <w:lang w:val="en-GB" w:eastAsia="en-GB"/>
        </w:rPr>
        <w:t xml:space="preserve"> from 2-step slice specific RACH to 4-step common RACH, if 4-step slice specific RACH is not configured.</w:t>
      </w:r>
    </w:p>
    <w:p w:rsidR="00D77E27" w:rsidRPr="00D77E27" w:rsidRDefault="008D02DE" w:rsidP="00D77E27">
      <w:pPr>
        <w:pStyle w:val="NormalWeb"/>
        <w:shd w:val="clear" w:color="auto" w:fill="FFFFFF"/>
        <w:spacing w:afterLines="50" w:after="120"/>
        <w:jc w:val="both"/>
        <w:rPr>
          <w:rFonts w:ascii="Times New Roman" w:eastAsia="MS Mincho" w:hAnsi="Times New Roman" w:cs="Times New Roman"/>
          <w:szCs w:val="24"/>
          <w:lang w:val="en-GB" w:eastAsia="en-GB"/>
        </w:rPr>
      </w:pPr>
      <w:r w:rsidRPr="00D77E27">
        <w:rPr>
          <w:rFonts w:ascii="Times New Roman" w:eastAsia="MS Mincho" w:hAnsi="Times New Roman" w:cs="Times New Roman"/>
          <w:szCs w:val="24"/>
          <w:lang w:val="en-GB" w:eastAsia="en-GB"/>
        </w:rPr>
        <w:t xml:space="preserve">According to this </w:t>
      </w:r>
      <w:r w:rsidR="00D77E27" w:rsidRPr="00D77E27">
        <w:rPr>
          <w:rFonts w:ascii="Times New Roman" w:eastAsia="MS Mincho" w:hAnsi="Times New Roman" w:cs="Times New Roman"/>
          <w:szCs w:val="24"/>
          <w:lang w:val="en-GB" w:eastAsia="en-GB"/>
        </w:rPr>
        <w:t xml:space="preserve">during random access procedure, UE can </w:t>
      </w:r>
      <w:proofErr w:type="spellStart"/>
      <w:r w:rsidR="00D77E27" w:rsidRPr="00D77E27">
        <w:rPr>
          <w:rFonts w:ascii="Times New Roman" w:eastAsia="MS Mincho" w:hAnsi="Times New Roman" w:cs="Times New Roman"/>
          <w:szCs w:val="24"/>
          <w:lang w:val="en-GB" w:eastAsia="en-GB"/>
        </w:rPr>
        <w:t>fallback</w:t>
      </w:r>
      <w:proofErr w:type="spellEnd"/>
      <w:r w:rsidR="00D77E27" w:rsidRPr="00D77E27">
        <w:rPr>
          <w:rFonts w:ascii="Times New Roman" w:eastAsia="MS Mincho" w:hAnsi="Times New Roman" w:cs="Times New Roman"/>
          <w:szCs w:val="24"/>
          <w:lang w:val="en-GB" w:eastAsia="en-GB"/>
        </w:rPr>
        <w:t xml:space="preserve"> from slice specific RACH configuration to non-slice specific RACH configuration. This is not aligned with the following </w:t>
      </w:r>
      <w:r w:rsidR="00D77E27">
        <w:rPr>
          <w:rFonts w:ascii="Times New Roman" w:eastAsia="MS Mincho" w:hAnsi="Times New Roman" w:cs="Times New Roman"/>
          <w:szCs w:val="24"/>
          <w:lang w:val="en-GB" w:eastAsia="en-GB"/>
        </w:rPr>
        <w:t>agreement</w:t>
      </w:r>
      <w:r w:rsidR="00D77E27" w:rsidRPr="00D77E27">
        <w:rPr>
          <w:rFonts w:ascii="Times New Roman" w:eastAsia="MS Mincho" w:hAnsi="Times New Roman" w:cs="Times New Roman"/>
          <w:szCs w:val="24"/>
          <w:lang w:val="en-GB" w:eastAsia="en-GB"/>
        </w:rPr>
        <w:t xml:space="preserve"> in common RACH session:</w:t>
      </w:r>
    </w:p>
    <w:p w:rsidR="008D02DE" w:rsidRPr="00D77E27" w:rsidRDefault="00D77E27" w:rsidP="00D77E27">
      <w:pPr>
        <w:pStyle w:val="NormalWeb"/>
        <w:numPr>
          <w:ilvl w:val="0"/>
          <w:numId w:val="28"/>
        </w:numPr>
        <w:shd w:val="clear" w:color="auto" w:fill="FFFFFF"/>
        <w:spacing w:afterLines="50" w:after="120"/>
        <w:jc w:val="both"/>
        <w:rPr>
          <w:rFonts w:eastAsia="MS Mincho"/>
          <w:i/>
          <w:iCs/>
          <w:szCs w:val="24"/>
          <w:lang w:val="en-GB" w:eastAsia="en-GB"/>
        </w:rPr>
      </w:pPr>
      <w:r w:rsidRPr="008C76E8">
        <w:rPr>
          <w:rFonts w:ascii="Times New Roman" w:hAnsi="Times New Roman"/>
        </w:rPr>
        <w:t>As a general rule, all RACH retransmissions (if any are needed, until RACH failure happens) shall be performed over the same RACH resources (and same carrier – NUL/SUL) as the one selec</w:t>
      </w:r>
      <w:r>
        <w:rPr>
          <w:rFonts w:ascii="Times New Roman" w:hAnsi="Times New Roman"/>
        </w:rPr>
        <w:t>ted for initial RACH resource.</w:t>
      </w:r>
    </w:p>
    <w:p w:rsidR="00D77E27" w:rsidRDefault="00D77E27" w:rsidP="00D77E27">
      <w:pPr>
        <w:pStyle w:val="NormalWeb"/>
        <w:shd w:val="clear" w:color="auto" w:fill="FFFFFF"/>
        <w:spacing w:afterLines="50" w:after="120"/>
        <w:jc w:val="both"/>
        <w:rPr>
          <w:rFonts w:ascii="Times New Roman" w:hAnsi="Times New Roman"/>
        </w:rPr>
      </w:pPr>
      <w:r>
        <w:rPr>
          <w:rFonts w:ascii="Times New Roman" w:hAnsi="Times New Roman"/>
        </w:rPr>
        <w:t xml:space="preserve">Network may configure only slice specific 2 step RA for fast access users belonging to certain slices. However, network may not configure slice specific 4 step RA </w:t>
      </w:r>
      <w:r w:rsidR="00181945">
        <w:rPr>
          <w:rFonts w:ascii="Times New Roman" w:hAnsi="Times New Roman"/>
        </w:rPr>
        <w:t xml:space="preserve">configuration </w:t>
      </w:r>
      <w:r>
        <w:rPr>
          <w:rFonts w:ascii="Times New Roman" w:hAnsi="Times New Roman"/>
        </w:rPr>
        <w:t xml:space="preserve">to be used during switching </w:t>
      </w:r>
      <w:r w:rsidR="00181945">
        <w:rPr>
          <w:rFonts w:ascii="Times New Roman" w:hAnsi="Times New Roman"/>
        </w:rPr>
        <w:t xml:space="preserve">(after transmitting </w:t>
      </w:r>
      <w:proofErr w:type="spellStart"/>
      <w:r w:rsidR="00181945">
        <w:rPr>
          <w:rFonts w:ascii="Times New Roman" w:hAnsi="Times New Roman"/>
        </w:rPr>
        <w:t>MsgA</w:t>
      </w:r>
      <w:proofErr w:type="spellEnd"/>
      <w:r w:rsidR="00181945">
        <w:rPr>
          <w:rFonts w:ascii="Times New Roman" w:hAnsi="Times New Roman"/>
        </w:rPr>
        <w:t xml:space="preserve"> configurable number of times) </w:t>
      </w:r>
      <w:r>
        <w:rPr>
          <w:rFonts w:ascii="Times New Roman" w:hAnsi="Times New Roman"/>
        </w:rPr>
        <w:t xml:space="preserve">from 2 step RA to 4 step RA, as switching </w:t>
      </w:r>
      <w:r w:rsidR="00181945">
        <w:rPr>
          <w:rFonts w:ascii="Times New Roman" w:hAnsi="Times New Roman"/>
        </w:rPr>
        <w:t xml:space="preserve">does not happen often. However, switching is still beneficial for random access to be successful and </w:t>
      </w:r>
      <w:proofErr w:type="spellStart"/>
      <w:r w:rsidR="00181945">
        <w:rPr>
          <w:rFonts w:ascii="Times New Roman" w:hAnsi="Times New Roman"/>
        </w:rPr>
        <w:t>non slice</w:t>
      </w:r>
      <w:proofErr w:type="spellEnd"/>
      <w:r w:rsidR="00181945">
        <w:rPr>
          <w:rFonts w:ascii="Times New Roman" w:hAnsi="Times New Roman"/>
        </w:rPr>
        <w:t xml:space="preserve"> specific common configuration can be used for this purpose.</w:t>
      </w:r>
    </w:p>
    <w:p w:rsidR="00181945" w:rsidRDefault="00181945" w:rsidP="00D77E27">
      <w:pPr>
        <w:pStyle w:val="NormalWeb"/>
        <w:shd w:val="clear" w:color="auto" w:fill="FFFFFF"/>
        <w:spacing w:afterLines="50" w:after="120"/>
        <w:jc w:val="both"/>
        <w:rPr>
          <w:rFonts w:ascii="Times New Roman" w:eastAsia="MS Mincho" w:hAnsi="Times New Roman" w:cs="Times New Roman"/>
          <w:b/>
          <w:bCs/>
          <w:szCs w:val="24"/>
          <w:lang w:val="en-GB" w:eastAsia="en-GB"/>
        </w:rPr>
      </w:pPr>
      <w:r w:rsidRPr="00181945">
        <w:rPr>
          <w:rFonts w:ascii="Times New Roman" w:hAnsi="Times New Roman"/>
          <w:b/>
          <w:bCs/>
        </w:rPr>
        <w:t xml:space="preserve">Proposal 4: </w:t>
      </w:r>
      <w:r w:rsidRPr="00181945">
        <w:rPr>
          <w:rFonts w:ascii="Times New Roman" w:hAnsi="Times New Roman" w:cs="Times New Roman"/>
          <w:b/>
          <w:bCs/>
        </w:rPr>
        <w:t xml:space="preserve">RAN2 to discuss whether the </w:t>
      </w:r>
      <w:r w:rsidRPr="00181945">
        <w:rPr>
          <w:rFonts w:ascii="Times New Roman" w:eastAsia="MS Mincho" w:hAnsi="Times New Roman" w:cs="Times New Roman"/>
          <w:b/>
          <w:bCs/>
          <w:szCs w:val="24"/>
          <w:lang w:val="en-GB" w:eastAsia="en-GB"/>
        </w:rPr>
        <w:t xml:space="preserve">Fallback from 2-step slice specific RACH to 4-step common </w:t>
      </w:r>
      <w:r>
        <w:rPr>
          <w:rFonts w:ascii="Times New Roman" w:eastAsia="MS Mincho" w:hAnsi="Times New Roman" w:cs="Times New Roman"/>
          <w:b/>
          <w:bCs/>
          <w:szCs w:val="24"/>
          <w:lang w:val="en-GB" w:eastAsia="en-GB"/>
        </w:rPr>
        <w:t xml:space="preserve">   </w:t>
      </w:r>
    </w:p>
    <w:p w:rsidR="00181945" w:rsidRPr="00181945" w:rsidRDefault="00181945" w:rsidP="00D77E27">
      <w:pPr>
        <w:pStyle w:val="NormalWeb"/>
        <w:shd w:val="clear" w:color="auto" w:fill="FFFFFF"/>
        <w:spacing w:afterLines="50" w:after="120"/>
        <w:jc w:val="both"/>
        <w:rPr>
          <w:rFonts w:eastAsia="MS Mincho"/>
          <w:b/>
          <w:bCs/>
          <w:i/>
          <w:iCs/>
          <w:szCs w:val="24"/>
          <w:lang w:val="en-GB" w:eastAsia="en-GB"/>
        </w:rPr>
      </w:pPr>
      <w:r>
        <w:rPr>
          <w:rFonts w:ascii="Times New Roman" w:eastAsia="MS Mincho" w:hAnsi="Times New Roman" w:cs="Times New Roman"/>
          <w:b/>
          <w:bCs/>
          <w:szCs w:val="24"/>
          <w:lang w:val="en-GB" w:eastAsia="en-GB"/>
        </w:rPr>
        <w:t xml:space="preserve">          RACH</w:t>
      </w:r>
      <w:r w:rsidRPr="00181945">
        <w:rPr>
          <w:rFonts w:ascii="Times New Roman" w:eastAsia="MS Mincho" w:hAnsi="Times New Roman" w:cs="Times New Roman"/>
          <w:b/>
          <w:bCs/>
          <w:szCs w:val="24"/>
          <w:lang w:val="en-GB" w:eastAsia="en-GB"/>
        </w:rPr>
        <w:t>, if 4-step slice specific RACH is not configured</w:t>
      </w:r>
      <w:r>
        <w:rPr>
          <w:rFonts w:ascii="Times New Roman" w:eastAsia="MS Mincho" w:hAnsi="Times New Roman" w:cs="Times New Roman"/>
          <w:b/>
          <w:bCs/>
          <w:szCs w:val="24"/>
          <w:lang w:val="en-GB" w:eastAsia="en-GB"/>
        </w:rPr>
        <w:t>.</w:t>
      </w:r>
    </w:p>
    <w:p w:rsidR="0031552F" w:rsidRPr="00F676D2" w:rsidRDefault="00DC0E27" w:rsidP="0031552F">
      <w:pPr>
        <w:pStyle w:val="Heading1"/>
      </w:pPr>
      <w:r>
        <w:lastRenderedPageBreak/>
        <w:t>Concl</w:t>
      </w:r>
      <w:r w:rsidR="0031552F" w:rsidRPr="00F676D2">
        <w:t>usion</w:t>
      </w:r>
    </w:p>
    <w:p w:rsidR="0031552F" w:rsidRPr="00181945" w:rsidRDefault="0031552F" w:rsidP="00181945">
      <w:pPr>
        <w:jc w:val="both"/>
        <w:rPr>
          <w:rFonts w:eastAsia="Malgun Gothic"/>
          <w:b/>
          <w:bCs/>
        </w:rPr>
      </w:pPr>
      <w:r w:rsidRPr="00181945">
        <w:rPr>
          <w:rFonts w:eastAsia="Malgun Gothic"/>
          <w:b/>
          <w:bCs/>
        </w:rPr>
        <w:t>Based on the above, RAN2 is requested to discuss and agree on the following proposals:</w:t>
      </w:r>
    </w:p>
    <w:p w:rsidR="00181945" w:rsidRPr="00181945" w:rsidRDefault="00181945" w:rsidP="00181945">
      <w:pPr>
        <w:jc w:val="both"/>
        <w:rPr>
          <w:rFonts w:eastAsia="Malgun Gothic"/>
          <w:b/>
          <w:bCs/>
        </w:rPr>
      </w:pPr>
      <w:r w:rsidRPr="00181945">
        <w:rPr>
          <w:rFonts w:eastAsia="Malgun Gothic"/>
          <w:b/>
          <w:bCs/>
        </w:rPr>
        <w:t xml:space="preserve">Proposal 1: RAN2 should discuss whether the network (i.e. cell) provide RACH configurations for each  </w:t>
      </w:r>
      <w:r>
        <w:rPr>
          <w:rFonts w:eastAsia="Malgun Gothic"/>
          <w:b/>
          <w:bCs/>
        </w:rPr>
        <w:t xml:space="preserve">  </w:t>
      </w:r>
      <w:r w:rsidRPr="00181945">
        <w:rPr>
          <w:rFonts w:eastAsia="Malgun Gothic"/>
          <w:b/>
          <w:bCs/>
        </w:rPr>
        <w:t>possible combinations of the features supported in the network or is the network allowed to configure RACH configurations for a subset of all possible combinations of the supported features?</w:t>
      </w:r>
    </w:p>
    <w:p w:rsidR="00181945" w:rsidRPr="00181945" w:rsidRDefault="00181945" w:rsidP="00181945">
      <w:pPr>
        <w:jc w:val="both"/>
        <w:rPr>
          <w:rFonts w:eastAsia="Malgun Gothic"/>
          <w:b/>
          <w:bCs/>
        </w:rPr>
      </w:pPr>
      <w:r w:rsidRPr="00181945">
        <w:rPr>
          <w:rFonts w:eastAsia="Malgun Gothic"/>
          <w:b/>
          <w:bCs/>
        </w:rPr>
        <w:t>Proposal 2: If the network is allowed to configure RACH configurations for a subset of all possible combinations of the features supported in the network:</w:t>
      </w:r>
    </w:p>
    <w:p w:rsidR="00181945" w:rsidRPr="00B15EBF" w:rsidRDefault="00181945" w:rsidP="00181945">
      <w:pPr>
        <w:pStyle w:val="ListParagraph"/>
        <w:numPr>
          <w:ilvl w:val="0"/>
          <w:numId w:val="26"/>
        </w:numPr>
        <w:ind w:firstLineChars="0"/>
        <w:jc w:val="both"/>
        <w:rPr>
          <w:rFonts w:ascii="Times New Roman" w:eastAsia="Malgun Gothic" w:hAnsi="Times New Roman"/>
          <w:b/>
          <w:bCs/>
          <w:sz w:val="20"/>
          <w:szCs w:val="20"/>
        </w:rPr>
      </w:pPr>
      <w:r w:rsidRPr="00B15EBF">
        <w:rPr>
          <w:rFonts w:ascii="Times New Roman" w:eastAsia="Malgun Gothic" w:hAnsi="Times New Roman"/>
          <w:b/>
          <w:bCs/>
          <w:sz w:val="20"/>
          <w:szCs w:val="20"/>
        </w:rPr>
        <w:t>If RACH configuration for a combination of the features (supported by network) for which UE needs to initiate RACH is not available, in which order UE prioritize the features to select the feature combination from the feature combination for which RACH configuration is available</w:t>
      </w:r>
    </w:p>
    <w:p w:rsidR="00181945" w:rsidRDefault="00181945" w:rsidP="00181945">
      <w:pPr>
        <w:pStyle w:val="NormalWeb"/>
        <w:shd w:val="clear" w:color="auto" w:fill="FFFFFF"/>
        <w:spacing w:before="0" w:afterLines="50" w:after="120"/>
        <w:ind w:left="1080" w:hangingChars="550" w:hanging="1080"/>
        <w:jc w:val="both"/>
        <w:rPr>
          <w:rFonts w:ascii="Times New Roman" w:hAnsi="Times New Roman" w:cs="Times New Roman"/>
          <w:b/>
          <w:bCs/>
        </w:rPr>
      </w:pPr>
      <w:r w:rsidRPr="00443351">
        <w:rPr>
          <w:rFonts w:ascii="Times New Roman" w:hAnsi="Times New Roman" w:cs="Times New Roman"/>
          <w:b/>
          <w:bCs/>
        </w:rPr>
        <w:t>Proposal</w:t>
      </w:r>
      <w:r>
        <w:rPr>
          <w:rFonts w:ascii="Times New Roman" w:hAnsi="Times New Roman" w:cs="Times New Roman"/>
          <w:b/>
          <w:bCs/>
        </w:rPr>
        <w:t xml:space="preserve"> 3</w:t>
      </w:r>
      <w:r w:rsidRPr="00443351">
        <w:rPr>
          <w:rFonts w:ascii="Times New Roman" w:hAnsi="Times New Roman" w:cs="Times New Roman"/>
          <w:b/>
          <w:bCs/>
        </w:rPr>
        <w:t>: RAN2 to discuss whether the UE applies criterion to request Msg3 PUSCH repetition only when the random access procedure is initiated or whether the UE applies this criterion before every random access attempt i.e. before the RACH preamble transmission</w:t>
      </w:r>
      <w:r>
        <w:rPr>
          <w:rFonts w:ascii="Times New Roman" w:hAnsi="Times New Roman" w:cs="Times New Roman"/>
          <w:b/>
          <w:bCs/>
        </w:rPr>
        <w:t>.</w:t>
      </w:r>
    </w:p>
    <w:p w:rsidR="005A0F74" w:rsidRPr="00181945" w:rsidRDefault="00181945" w:rsidP="00181945">
      <w:pPr>
        <w:pStyle w:val="NormalWeb"/>
        <w:shd w:val="clear" w:color="auto" w:fill="FFFFFF"/>
        <w:spacing w:afterLines="50" w:after="120"/>
        <w:jc w:val="both"/>
        <w:rPr>
          <w:rFonts w:ascii="Times New Roman" w:eastAsia="MS Mincho" w:hAnsi="Times New Roman" w:cs="Times New Roman"/>
          <w:b/>
          <w:bCs/>
          <w:szCs w:val="24"/>
          <w:lang w:val="en-GB" w:eastAsia="en-GB"/>
        </w:rPr>
      </w:pPr>
      <w:r w:rsidRPr="00181945">
        <w:rPr>
          <w:rFonts w:ascii="Times New Roman" w:hAnsi="Times New Roman"/>
          <w:b/>
          <w:bCs/>
        </w:rPr>
        <w:t xml:space="preserve">Proposal 4: </w:t>
      </w:r>
      <w:r w:rsidRPr="00181945">
        <w:rPr>
          <w:rFonts w:ascii="Times New Roman" w:hAnsi="Times New Roman" w:cs="Times New Roman"/>
          <w:b/>
          <w:bCs/>
        </w:rPr>
        <w:t xml:space="preserve">RAN2 to discuss whether the </w:t>
      </w:r>
      <w:r w:rsidRPr="00181945">
        <w:rPr>
          <w:rFonts w:ascii="Times New Roman" w:eastAsia="MS Mincho" w:hAnsi="Times New Roman" w:cs="Times New Roman"/>
          <w:b/>
          <w:bCs/>
          <w:szCs w:val="24"/>
          <w:lang w:val="en-GB" w:eastAsia="en-GB"/>
        </w:rPr>
        <w:t xml:space="preserve">Fallback from 2-step slice specific RACH to 4-step common </w:t>
      </w:r>
      <w:r>
        <w:rPr>
          <w:rFonts w:ascii="Times New Roman" w:eastAsia="MS Mincho" w:hAnsi="Times New Roman" w:cs="Times New Roman"/>
          <w:b/>
          <w:bCs/>
          <w:szCs w:val="24"/>
          <w:lang w:val="en-GB" w:eastAsia="en-GB"/>
        </w:rPr>
        <w:t xml:space="preserve">   RACH</w:t>
      </w:r>
      <w:r w:rsidRPr="00181945">
        <w:rPr>
          <w:rFonts w:ascii="Times New Roman" w:eastAsia="MS Mincho" w:hAnsi="Times New Roman" w:cs="Times New Roman"/>
          <w:b/>
          <w:bCs/>
          <w:szCs w:val="24"/>
          <w:lang w:val="en-GB" w:eastAsia="en-GB"/>
        </w:rPr>
        <w:t>, if 4-step slice specific RACH is not configured</w:t>
      </w:r>
      <w:r>
        <w:rPr>
          <w:rFonts w:ascii="Times New Roman" w:eastAsia="MS Mincho" w:hAnsi="Times New Roman" w:cs="Times New Roman"/>
          <w:b/>
          <w:bCs/>
          <w:szCs w:val="24"/>
          <w:lang w:val="en-GB" w:eastAsia="en-GB"/>
        </w:rPr>
        <w:t>.</w:t>
      </w:r>
    </w:p>
    <w:p w:rsidR="0031552F" w:rsidRPr="00446ECE" w:rsidRDefault="0031552F" w:rsidP="0031552F">
      <w:pPr>
        <w:pStyle w:val="Heading1"/>
      </w:pPr>
      <w:r>
        <w:t>References</w:t>
      </w:r>
    </w:p>
    <w:p w:rsidR="00187515" w:rsidRPr="00034CF5" w:rsidRDefault="00766CB1" w:rsidP="00034CF5">
      <w:pPr>
        <w:spacing w:after="0" w:line="360" w:lineRule="auto"/>
        <w:ind w:left="1985" w:hanging="1985"/>
      </w:pPr>
      <w:r>
        <w:t xml:space="preserve">[1] </w:t>
      </w:r>
      <w:r w:rsidR="00034CF5">
        <w:t>RAN2-115</w:t>
      </w:r>
      <w:r w:rsidRPr="00695365">
        <w:t>-e_</w:t>
      </w:r>
      <w:r w:rsidR="00F52B24" w:rsidRPr="00F52B24">
        <w:rPr>
          <w:lang w:val="en-GB"/>
        </w:rPr>
        <w:t xml:space="preserve"> </w:t>
      </w:r>
      <w:r w:rsidR="00955DFF" w:rsidRPr="00955DFF">
        <w:rPr>
          <w:lang w:val="en-GB"/>
        </w:rPr>
        <w:t xml:space="preserve">Session Notes </w:t>
      </w:r>
      <w:proofErr w:type="spellStart"/>
      <w:r w:rsidR="00955DFF" w:rsidRPr="00955DFF">
        <w:rPr>
          <w:lang w:val="en-GB"/>
        </w:rPr>
        <w:t>URLLC_Small</w:t>
      </w:r>
      <w:proofErr w:type="spellEnd"/>
      <w:r w:rsidR="00955DFF" w:rsidRPr="00955DFF">
        <w:rPr>
          <w:lang w:val="en-GB"/>
        </w:rPr>
        <w:t xml:space="preserve"> </w:t>
      </w:r>
      <w:proofErr w:type="spellStart"/>
      <w:r w:rsidR="00955DFF" w:rsidRPr="00955DFF">
        <w:rPr>
          <w:lang w:val="en-GB"/>
        </w:rPr>
        <w:t>Data_RACH</w:t>
      </w:r>
      <w:proofErr w:type="spellEnd"/>
      <w:r w:rsidR="00955DFF" w:rsidRPr="00955DFF">
        <w:rPr>
          <w:lang w:val="en-GB"/>
        </w:rPr>
        <w:t xml:space="preserve"> </w:t>
      </w:r>
      <w:proofErr w:type="spellStart"/>
      <w:r w:rsidR="00955DFF" w:rsidRPr="00955DFF">
        <w:rPr>
          <w:lang w:val="en-GB"/>
        </w:rPr>
        <w:t>config</w:t>
      </w:r>
      <w:proofErr w:type="spellEnd"/>
    </w:p>
    <w:sectPr w:rsidR="00187515" w:rsidRPr="00034CF5" w:rsidSect="009D33F5">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262"/>
        </w:tabs>
        <w:ind w:left="4262"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611DF6"/>
    <w:multiLevelType w:val="hybridMultilevel"/>
    <w:tmpl w:val="320A05BC"/>
    <w:lvl w:ilvl="0" w:tplc="D5F6C4A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DF55B6"/>
    <w:multiLevelType w:val="hybridMultilevel"/>
    <w:tmpl w:val="FB2A2044"/>
    <w:lvl w:ilvl="0" w:tplc="ED0A5796">
      <w:start w:val="22395"/>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120" w:hanging="400"/>
      </w:pPr>
      <w:rPr>
        <w:rFonts w:ascii="Wingdings" w:hAnsi="Wingdings" w:hint="default"/>
      </w:rPr>
    </w:lvl>
    <w:lvl w:ilvl="2" w:tplc="04090005">
      <w:start w:val="1"/>
      <w:numFmt w:val="bullet"/>
      <w:lvlText w:val=""/>
      <w:lvlJc w:val="left"/>
      <w:pPr>
        <w:ind w:left="520" w:hanging="400"/>
      </w:pPr>
      <w:rPr>
        <w:rFonts w:ascii="Wingdings" w:hAnsi="Wingdings" w:hint="default"/>
      </w:rPr>
    </w:lvl>
    <w:lvl w:ilvl="3" w:tplc="04090001">
      <w:start w:val="1"/>
      <w:numFmt w:val="bullet"/>
      <w:lvlText w:val=""/>
      <w:lvlJc w:val="left"/>
      <w:pPr>
        <w:ind w:left="920" w:hanging="400"/>
      </w:pPr>
      <w:rPr>
        <w:rFonts w:ascii="Wingdings" w:hAnsi="Wingdings" w:hint="default"/>
      </w:rPr>
    </w:lvl>
    <w:lvl w:ilvl="4" w:tplc="04090003">
      <w:start w:val="1"/>
      <w:numFmt w:val="bullet"/>
      <w:lvlText w:val=""/>
      <w:lvlJc w:val="left"/>
      <w:pPr>
        <w:ind w:left="1320" w:hanging="400"/>
      </w:pPr>
      <w:rPr>
        <w:rFonts w:ascii="Wingdings" w:hAnsi="Wingdings" w:hint="default"/>
      </w:rPr>
    </w:lvl>
    <w:lvl w:ilvl="5" w:tplc="04090005" w:tentative="1">
      <w:start w:val="1"/>
      <w:numFmt w:val="bullet"/>
      <w:lvlText w:val=""/>
      <w:lvlJc w:val="left"/>
      <w:pPr>
        <w:ind w:left="1720" w:hanging="400"/>
      </w:pPr>
      <w:rPr>
        <w:rFonts w:ascii="Wingdings" w:hAnsi="Wingdings" w:hint="default"/>
      </w:rPr>
    </w:lvl>
    <w:lvl w:ilvl="6" w:tplc="04090001" w:tentative="1">
      <w:start w:val="1"/>
      <w:numFmt w:val="bullet"/>
      <w:lvlText w:val=""/>
      <w:lvlJc w:val="left"/>
      <w:pPr>
        <w:ind w:left="2120" w:hanging="400"/>
      </w:pPr>
      <w:rPr>
        <w:rFonts w:ascii="Wingdings" w:hAnsi="Wingdings" w:hint="default"/>
      </w:rPr>
    </w:lvl>
    <w:lvl w:ilvl="7" w:tplc="04090003" w:tentative="1">
      <w:start w:val="1"/>
      <w:numFmt w:val="bullet"/>
      <w:lvlText w:val=""/>
      <w:lvlJc w:val="left"/>
      <w:pPr>
        <w:ind w:left="2520" w:hanging="400"/>
      </w:pPr>
      <w:rPr>
        <w:rFonts w:ascii="Wingdings" w:hAnsi="Wingdings" w:hint="default"/>
      </w:rPr>
    </w:lvl>
    <w:lvl w:ilvl="8" w:tplc="04090005" w:tentative="1">
      <w:start w:val="1"/>
      <w:numFmt w:val="bullet"/>
      <w:lvlText w:val=""/>
      <w:lvlJc w:val="left"/>
      <w:pPr>
        <w:ind w:left="2920" w:hanging="400"/>
      </w:pPr>
      <w:rPr>
        <w:rFonts w:ascii="Wingdings" w:hAnsi="Wingdings" w:hint="default"/>
      </w:rPr>
    </w:lvl>
  </w:abstractNum>
  <w:abstractNum w:abstractNumId="3" w15:restartNumberingAfterBreak="0">
    <w:nsid w:val="15EC2595"/>
    <w:multiLevelType w:val="hybridMultilevel"/>
    <w:tmpl w:val="F7F866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C90518"/>
    <w:multiLevelType w:val="hybridMultilevel"/>
    <w:tmpl w:val="5714F85C"/>
    <w:lvl w:ilvl="0" w:tplc="ED0A5796">
      <w:start w:val="22395"/>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120" w:hanging="400"/>
      </w:pPr>
      <w:rPr>
        <w:rFonts w:ascii="Wingdings" w:hAnsi="Wingdings" w:hint="default"/>
      </w:rPr>
    </w:lvl>
    <w:lvl w:ilvl="2" w:tplc="04090005">
      <w:start w:val="1"/>
      <w:numFmt w:val="bullet"/>
      <w:lvlText w:val=""/>
      <w:lvlJc w:val="left"/>
      <w:pPr>
        <w:ind w:left="520" w:hanging="400"/>
      </w:pPr>
      <w:rPr>
        <w:rFonts w:ascii="Wingdings" w:hAnsi="Wingdings" w:hint="default"/>
      </w:rPr>
    </w:lvl>
    <w:lvl w:ilvl="3" w:tplc="04090001">
      <w:start w:val="1"/>
      <w:numFmt w:val="bullet"/>
      <w:lvlText w:val=""/>
      <w:lvlJc w:val="left"/>
      <w:pPr>
        <w:ind w:left="920" w:hanging="400"/>
      </w:pPr>
      <w:rPr>
        <w:rFonts w:ascii="Wingdings" w:hAnsi="Wingdings" w:hint="default"/>
      </w:rPr>
    </w:lvl>
    <w:lvl w:ilvl="4" w:tplc="BC10308C">
      <w:start w:val="1"/>
      <w:numFmt w:val="bullet"/>
      <w:lvlText w:val="-"/>
      <w:lvlJc w:val="left"/>
      <w:pPr>
        <w:ind w:left="1320" w:hanging="400"/>
      </w:pPr>
      <w:rPr>
        <w:rFonts w:ascii="Times New Roman" w:eastAsia="Times New Roman" w:hAnsi="Times New Roman" w:cs="Times New Roman" w:hint="default"/>
      </w:rPr>
    </w:lvl>
    <w:lvl w:ilvl="5" w:tplc="04090005" w:tentative="1">
      <w:start w:val="1"/>
      <w:numFmt w:val="bullet"/>
      <w:lvlText w:val=""/>
      <w:lvlJc w:val="left"/>
      <w:pPr>
        <w:ind w:left="1720" w:hanging="400"/>
      </w:pPr>
      <w:rPr>
        <w:rFonts w:ascii="Wingdings" w:hAnsi="Wingdings" w:hint="default"/>
      </w:rPr>
    </w:lvl>
    <w:lvl w:ilvl="6" w:tplc="04090001" w:tentative="1">
      <w:start w:val="1"/>
      <w:numFmt w:val="bullet"/>
      <w:lvlText w:val=""/>
      <w:lvlJc w:val="left"/>
      <w:pPr>
        <w:ind w:left="2120" w:hanging="400"/>
      </w:pPr>
      <w:rPr>
        <w:rFonts w:ascii="Wingdings" w:hAnsi="Wingdings" w:hint="default"/>
      </w:rPr>
    </w:lvl>
    <w:lvl w:ilvl="7" w:tplc="04090003" w:tentative="1">
      <w:start w:val="1"/>
      <w:numFmt w:val="bullet"/>
      <w:lvlText w:val=""/>
      <w:lvlJc w:val="left"/>
      <w:pPr>
        <w:ind w:left="2520" w:hanging="400"/>
      </w:pPr>
      <w:rPr>
        <w:rFonts w:ascii="Wingdings" w:hAnsi="Wingdings" w:hint="default"/>
      </w:rPr>
    </w:lvl>
    <w:lvl w:ilvl="8" w:tplc="04090005" w:tentative="1">
      <w:start w:val="1"/>
      <w:numFmt w:val="bullet"/>
      <w:lvlText w:val=""/>
      <w:lvlJc w:val="left"/>
      <w:pPr>
        <w:ind w:left="2920" w:hanging="400"/>
      </w:pPr>
      <w:rPr>
        <w:rFonts w:ascii="Wingdings" w:hAnsi="Wingdings" w:hint="default"/>
      </w:rPr>
    </w:lvl>
  </w:abstractNum>
  <w:abstractNum w:abstractNumId="6" w15:restartNumberingAfterBreak="0">
    <w:nsid w:val="1A317FEA"/>
    <w:multiLevelType w:val="hybridMultilevel"/>
    <w:tmpl w:val="01E87204"/>
    <w:lvl w:ilvl="0" w:tplc="8F52D8C2">
      <w:start w:val="1"/>
      <w:numFmt w:val="bullet"/>
      <w:lvlText w:val="•"/>
      <w:lvlJc w:val="left"/>
      <w:pPr>
        <w:tabs>
          <w:tab w:val="num" w:pos="720"/>
        </w:tabs>
        <w:ind w:left="720" w:hanging="360"/>
      </w:pPr>
      <w:rPr>
        <w:rFonts w:ascii="Arial" w:hAnsi="Arial" w:hint="default"/>
      </w:rPr>
    </w:lvl>
    <w:lvl w:ilvl="1" w:tplc="26640F5C">
      <w:numFmt w:val="none"/>
      <w:lvlText w:val=""/>
      <w:lvlJc w:val="left"/>
      <w:pPr>
        <w:tabs>
          <w:tab w:val="num" w:pos="360"/>
        </w:tabs>
      </w:pPr>
    </w:lvl>
    <w:lvl w:ilvl="2" w:tplc="8DDA8378" w:tentative="1">
      <w:start w:val="1"/>
      <w:numFmt w:val="bullet"/>
      <w:lvlText w:val="•"/>
      <w:lvlJc w:val="left"/>
      <w:pPr>
        <w:tabs>
          <w:tab w:val="num" w:pos="2160"/>
        </w:tabs>
        <w:ind w:left="2160" w:hanging="360"/>
      </w:pPr>
      <w:rPr>
        <w:rFonts w:ascii="Arial" w:hAnsi="Arial" w:hint="default"/>
      </w:rPr>
    </w:lvl>
    <w:lvl w:ilvl="3" w:tplc="1C568908" w:tentative="1">
      <w:start w:val="1"/>
      <w:numFmt w:val="bullet"/>
      <w:lvlText w:val="•"/>
      <w:lvlJc w:val="left"/>
      <w:pPr>
        <w:tabs>
          <w:tab w:val="num" w:pos="2880"/>
        </w:tabs>
        <w:ind w:left="2880" w:hanging="360"/>
      </w:pPr>
      <w:rPr>
        <w:rFonts w:ascii="Arial" w:hAnsi="Arial" w:hint="default"/>
      </w:rPr>
    </w:lvl>
    <w:lvl w:ilvl="4" w:tplc="646CE888" w:tentative="1">
      <w:start w:val="1"/>
      <w:numFmt w:val="bullet"/>
      <w:lvlText w:val="•"/>
      <w:lvlJc w:val="left"/>
      <w:pPr>
        <w:tabs>
          <w:tab w:val="num" w:pos="3600"/>
        </w:tabs>
        <w:ind w:left="3600" w:hanging="360"/>
      </w:pPr>
      <w:rPr>
        <w:rFonts w:ascii="Arial" w:hAnsi="Arial" w:hint="default"/>
      </w:rPr>
    </w:lvl>
    <w:lvl w:ilvl="5" w:tplc="6EDEA2A0" w:tentative="1">
      <w:start w:val="1"/>
      <w:numFmt w:val="bullet"/>
      <w:lvlText w:val="•"/>
      <w:lvlJc w:val="left"/>
      <w:pPr>
        <w:tabs>
          <w:tab w:val="num" w:pos="4320"/>
        </w:tabs>
        <w:ind w:left="4320" w:hanging="360"/>
      </w:pPr>
      <w:rPr>
        <w:rFonts w:ascii="Arial" w:hAnsi="Arial" w:hint="default"/>
      </w:rPr>
    </w:lvl>
    <w:lvl w:ilvl="6" w:tplc="5ECC1136" w:tentative="1">
      <w:start w:val="1"/>
      <w:numFmt w:val="bullet"/>
      <w:lvlText w:val="•"/>
      <w:lvlJc w:val="left"/>
      <w:pPr>
        <w:tabs>
          <w:tab w:val="num" w:pos="5040"/>
        </w:tabs>
        <w:ind w:left="5040" w:hanging="360"/>
      </w:pPr>
      <w:rPr>
        <w:rFonts w:ascii="Arial" w:hAnsi="Arial" w:hint="default"/>
      </w:rPr>
    </w:lvl>
    <w:lvl w:ilvl="7" w:tplc="CB5AEBC2" w:tentative="1">
      <w:start w:val="1"/>
      <w:numFmt w:val="bullet"/>
      <w:lvlText w:val="•"/>
      <w:lvlJc w:val="left"/>
      <w:pPr>
        <w:tabs>
          <w:tab w:val="num" w:pos="5760"/>
        </w:tabs>
        <w:ind w:left="5760" w:hanging="360"/>
      </w:pPr>
      <w:rPr>
        <w:rFonts w:ascii="Arial" w:hAnsi="Arial" w:hint="default"/>
      </w:rPr>
    </w:lvl>
    <w:lvl w:ilvl="8" w:tplc="2D9076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286E0E"/>
    <w:multiLevelType w:val="hybridMultilevel"/>
    <w:tmpl w:val="DC74E50C"/>
    <w:lvl w:ilvl="0" w:tplc="BC10308C">
      <w:start w:val="1"/>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2D343F"/>
    <w:multiLevelType w:val="hybridMultilevel"/>
    <w:tmpl w:val="781EA5D6"/>
    <w:lvl w:ilvl="0" w:tplc="41E69A0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513B4"/>
    <w:multiLevelType w:val="hybridMultilevel"/>
    <w:tmpl w:val="1616AFAC"/>
    <w:lvl w:ilvl="0" w:tplc="D5F6C4A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F61BA"/>
    <w:multiLevelType w:val="hybridMultilevel"/>
    <w:tmpl w:val="DF5EBC80"/>
    <w:lvl w:ilvl="0" w:tplc="C1D0F2CA">
      <w:start w:val="2"/>
      <w:numFmt w:val="bullet"/>
      <w:lvlText w:val="-"/>
      <w:lvlJc w:val="left"/>
      <w:pPr>
        <w:ind w:left="360" w:hanging="360"/>
      </w:pPr>
      <w:rPr>
        <w:rFonts w:ascii="Times New Roman" w:eastAsia="Malgun Gothic" w:hAnsi="Times New Roman" w:cs="Times New Roman" w:hint="default"/>
      </w:rPr>
    </w:lvl>
    <w:lvl w:ilvl="1" w:tplc="A6187904">
      <w:start w:val="22"/>
      <w:numFmt w:val="bullet"/>
      <w:lvlText w:val="-"/>
      <w:lvlJc w:val="left"/>
      <w:pPr>
        <w:ind w:left="800" w:hanging="400"/>
      </w:pPr>
      <w:rPr>
        <w:rFonts w:ascii="Times New Roman" w:eastAsia="MS Mincho" w:hAnsi="Times New Roman" w:cs="Times New Roman" w:hint="default"/>
      </w:rPr>
    </w:lvl>
    <w:lvl w:ilvl="2" w:tplc="82D490A0">
      <w:start w:val="22"/>
      <w:numFmt w:val="bullet"/>
      <w:lvlText w:val="-"/>
      <w:lvlJc w:val="left"/>
      <w:pPr>
        <w:ind w:left="1200" w:hanging="400"/>
      </w:pPr>
      <w:rPr>
        <w:rFonts w:ascii="Times New Roman" w:eastAsia="MS Mincho" w:hAnsi="Times New Roman" w:cs="Times New Roman" w:hint="default"/>
        <w:b/>
      </w:rPr>
    </w:lvl>
    <w:lvl w:ilvl="3" w:tplc="9AFC26DA">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41220213"/>
    <w:multiLevelType w:val="hybridMultilevel"/>
    <w:tmpl w:val="9B4EAC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5BA22DF"/>
    <w:multiLevelType w:val="hybridMultilevel"/>
    <w:tmpl w:val="D0BC3644"/>
    <w:lvl w:ilvl="0" w:tplc="46F21A28">
      <w:start w:val="1"/>
      <w:numFmt w:val="bullet"/>
      <w:lvlText w:val="•"/>
      <w:lvlJc w:val="left"/>
      <w:pPr>
        <w:tabs>
          <w:tab w:val="num" w:pos="720"/>
        </w:tabs>
        <w:ind w:left="720" w:hanging="360"/>
      </w:pPr>
      <w:rPr>
        <w:rFonts w:ascii="Arial" w:hAnsi="Arial" w:hint="default"/>
      </w:rPr>
    </w:lvl>
    <w:lvl w:ilvl="1" w:tplc="F9C0D4F8">
      <w:numFmt w:val="none"/>
      <w:lvlText w:val=""/>
      <w:lvlJc w:val="left"/>
      <w:pPr>
        <w:tabs>
          <w:tab w:val="num" w:pos="360"/>
        </w:tabs>
      </w:pPr>
    </w:lvl>
    <w:lvl w:ilvl="2" w:tplc="BA3AB660" w:tentative="1">
      <w:start w:val="1"/>
      <w:numFmt w:val="bullet"/>
      <w:lvlText w:val="•"/>
      <w:lvlJc w:val="left"/>
      <w:pPr>
        <w:tabs>
          <w:tab w:val="num" w:pos="2160"/>
        </w:tabs>
        <w:ind w:left="2160" w:hanging="360"/>
      </w:pPr>
      <w:rPr>
        <w:rFonts w:ascii="Arial" w:hAnsi="Arial" w:hint="default"/>
      </w:rPr>
    </w:lvl>
    <w:lvl w:ilvl="3" w:tplc="F64EC066" w:tentative="1">
      <w:start w:val="1"/>
      <w:numFmt w:val="bullet"/>
      <w:lvlText w:val="•"/>
      <w:lvlJc w:val="left"/>
      <w:pPr>
        <w:tabs>
          <w:tab w:val="num" w:pos="2880"/>
        </w:tabs>
        <w:ind w:left="2880" w:hanging="360"/>
      </w:pPr>
      <w:rPr>
        <w:rFonts w:ascii="Arial" w:hAnsi="Arial" w:hint="default"/>
      </w:rPr>
    </w:lvl>
    <w:lvl w:ilvl="4" w:tplc="84AC54D8" w:tentative="1">
      <w:start w:val="1"/>
      <w:numFmt w:val="bullet"/>
      <w:lvlText w:val="•"/>
      <w:lvlJc w:val="left"/>
      <w:pPr>
        <w:tabs>
          <w:tab w:val="num" w:pos="3600"/>
        </w:tabs>
        <w:ind w:left="3600" w:hanging="360"/>
      </w:pPr>
      <w:rPr>
        <w:rFonts w:ascii="Arial" w:hAnsi="Arial" w:hint="default"/>
      </w:rPr>
    </w:lvl>
    <w:lvl w:ilvl="5" w:tplc="618A3FCE" w:tentative="1">
      <w:start w:val="1"/>
      <w:numFmt w:val="bullet"/>
      <w:lvlText w:val="•"/>
      <w:lvlJc w:val="left"/>
      <w:pPr>
        <w:tabs>
          <w:tab w:val="num" w:pos="4320"/>
        </w:tabs>
        <w:ind w:left="4320" w:hanging="360"/>
      </w:pPr>
      <w:rPr>
        <w:rFonts w:ascii="Arial" w:hAnsi="Arial" w:hint="default"/>
      </w:rPr>
    </w:lvl>
    <w:lvl w:ilvl="6" w:tplc="150024EC" w:tentative="1">
      <w:start w:val="1"/>
      <w:numFmt w:val="bullet"/>
      <w:lvlText w:val="•"/>
      <w:lvlJc w:val="left"/>
      <w:pPr>
        <w:tabs>
          <w:tab w:val="num" w:pos="5040"/>
        </w:tabs>
        <w:ind w:left="5040" w:hanging="360"/>
      </w:pPr>
      <w:rPr>
        <w:rFonts w:ascii="Arial" w:hAnsi="Arial" w:hint="default"/>
      </w:rPr>
    </w:lvl>
    <w:lvl w:ilvl="7" w:tplc="B414FEDC" w:tentative="1">
      <w:start w:val="1"/>
      <w:numFmt w:val="bullet"/>
      <w:lvlText w:val="•"/>
      <w:lvlJc w:val="left"/>
      <w:pPr>
        <w:tabs>
          <w:tab w:val="num" w:pos="5760"/>
        </w:tabs>
        <w:ind w:left="5760" w:hanging="360"/>
      </w:pPr>
      <w:rPr>
        <w:rFonts w:ascii="Arial" w:hAnsi="Arial" w:hint="default"/>
      </w:rPr>
    </w:lvl>
    <w:lvl w:ilvl="8" w:tplc="E2E035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0E11F1D"/>
    <w:multiLevelType w:val="hybridMultilevel"/>
    <w:tmpl w:val="BEDA3274"/>
    <w:lvl w:ilvl="0" w:tplc="A6187904">
      <w:start w:val="22"/>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41A1ECE"/>
    <w:multiLevelType w:val="hybridMultilevel"/>
    <w:tmpl w:val="F40C2B70"/>
    <w:lvl w:ilvl="0" w:tplc="7EF4F3E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6E90159"/>
    <w:multiLevelType w:val="hybridMultilevel"/>
    <w:tmpl w:val="63E48B5E"/>
    <w:lvl w:ilvl="0" w:tplc="05D63CA6">
      <w:numFmt w:val="none"/>
      <w:lvlText w:val=""/>
      <w:lvlJc w:val="left"/>
      <w:pPr>
        <w:tabs>
          <w:tab w:val="num" w:pos="360"/>
        </w:tabs>
      </w:pPr>
    </w:lvl>
    <w:lvl w:ilvl="1" w:tplc="2132F19C" w:tentative="1">
      <w:start w:val="1"/>
      <w:numFmt w:val="bullet"/>
      <w:lvlText w:val=""/>
      <w:lvlJc w:val="left"/>
      <w:pPr>
        <w:ind w:left="2500" w:hanging="400"/>
      </w:pPr>
      <w:rPr>
        <w:rFonts w:ascii="Wingdings" w:hAnsi="Wingdings" w:hint="default"/>
      </w:rPr>
    </w:lvl>
    <w:lvl w:ilvl="2" w:tplc="918AE552" w:tentative="1">
      <w:start w:val="1"/>
      <w:numFmt w:val="bullet"/>
      <w:lvlText w:val=""/>
      <w:lvlJc w:val="left"/>
      <w:pPr>
        <w:ind w:left="2900" w:hanging="400"/>
      </w:pPr>
      <w:rPr>
        <w:rFonts w:ascii="Wingdings" w:hAnsi="Wingdings" w:hint="default"/>
      </w:rPr>
    </w:lvl>
    <w:lvl w:ilvl="3" w:tplc="19621772" w:tentative="1">
      <w:start w:val="1"/>
      <w:numFmt w:val="bullet"/>
      <w:lvlText w:val=""/>
      <w:lvlJc w:val="left"/>
      <w:pPr>
        <w:ind w:left="3300" w:hanging="400"/>
      </w:pPr>
      <w:rPr>
        <w:rFonts w:ascii="Wingdings" w:hAnsi="Wingdings" w:hint="default"/>
      </w:rPr>
    </w:lvl>
    <w:lvl w:ilvl="4" w:tplc="C58AE6A0" w:tentative="1">
      <w:start w:val="1"/>
      <w:numFmt w:val="bullet"/>
      <w:lvlText w:val=""/>
      <w:lvlJc w:val="left"/>
      <w:pPr>
        <w:ind w:left="3700" w:hanging="400"/>
      </w:pPr>
      <w:rPr>
        <w:rFonts w:ascii="Wingdings" w:hAnsi="Wingdings" w:hint="default"/>
      </w:rPr>
    </w:lvl>
    <w:lvl w:ilvl="5" w:tplc="1EDC4184" w:tentative="1">
      <w:start w:val="1"/>
      <w:numFmt w:val="bullet"/>
      <w:lvlText w:val=""/>
      <w:lvlJc w:val="left"/>
      <w:pPr>
        <w:ind w:left="4100" w:hanging="400"/>
      </w:pPr>
      <w:rPr>
        <w:rFonts w:ascii="Wingdings" w:hAnsi="Wingdings" w:hint="default"/>
      </w:rPr>
    </w:lvl>
    <w:lvl w:ilvl="6" w:tplc="CB422A38" w:tentative="1">
      <w:start w:val="1"/>
      <w:numFmt w:val="bullet"/>
      <w:lvlText w:val=""/>
      <w:lvlJc w:val="left"/>
      <w:pPr>
        <w:ind w:left="4500" w:hanging="400"/>
      </w:pPr>
      <w:rPr>
        <w:rFonts w:ascii="Wingdings" w:hAnsi="Wingdings" w:hint="default"/>
      </w:rPr>
    </w:lvl>
    <w:lvl w:ilvl="7" w:tplc="2ACE769A" w:tentative="1">
      <w:start w:val="1"/>
      <w:numFmt w:val="bullet"/>
      <w:lvlText w:val=""/>
      <w:lvlJc w:val="left"/>
      <w:pPr>
        <w:ind w:left="4900" w:hanging="400"/>
      </w:pPr>
      <w:rPr>
        <w:rFonts w:ascii="Wingdings" w:hAnsi="Wingdings" w:hint="default"/>
      </w:rPr>
    </w:lvl>
    <w:lvl w:ilvl="8" w:tplc="51AA53E8" w:tentative="1">
      <w:start w:val="1"/>
      <w:numFmt w:val="bullet"/>
      <w:lvlText w:val=""/>
      <w:lvlJc w:val="left"/>
      <w:pPr>
        <w:ind w:left="5300" w:hanging="400"/>
      </w:pPr>
      <w:rPr>
        <w:rFonts w:ascii="Wingdings" w:hAnsi="Wingdings" w:hint="default"/>
      </w:rPr>
    </w:lvl>
  </w:abstractNum>
  <w:abstractNum w:abstractNumId="16" w15:restartNumberingAfterBreak="0">
    <w:nsid w:val="60084C14"/>
    <w:multiLevelType w:val="hybridMultilevel"/>
    <w:tmpl w:val="80EA3946"/>
    <w:lvl w:ilvl="0" w:tplc="D5F6C4A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5D1A06"/>
    <w:multiLevelType w:val="hybridMultilevel"/>
    <w:tmpl w:val="3BD85D38"/>
    <w:lvl w:ilvl="0" w:tplc="BDA4D3DC">
      <w:start w:val="1"/>
      <w:numFmt w:val="bullet"/>
      <w:lvlText w:val="-"/>
      <w:lvlJc w:val="left"/>
      <w:pPr>
        <w:ind w:left="400" w:hanging="400"/>
      </w:pPr>
      <w:rPr>
        <w:rFonts w:ascii="Arial" w:eastAsia="Malgun Gothic"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7091A89"/>
    <w:multiLevelType w:val="hybridMultilevel"/>
    <w:tmpl w:val="838C394A"/>
    <w:lvl w:ilvl="0" w:tplc="A6187904">
      <w:start w:val="22"/>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7A60EAF"/>
    <w:multiLevelType w:val="hybridMultilevel"/>
    <w:tmpl w:val="7A5A510E"/>
    <w:lvl w:ilvl="0" w:tplc="A8F410CA">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BB13855"/>
    <w:multiLevelType w:val="hybridMultilevel"/>
    <w:tmpl w:val="C9984054"/>
    <w:lvl w:ilvl="0" w:tplc="BDA4D3DC">
      <w:start w:val="1"/>
      <w:numFmt w:val="bullet"/>
      <w:lvlText w:val="-"/>
      <w:lvlJc w:val="left"/>
      <w:pPr>
        <w:ind w:left="800" w:hanging="40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5E08B5"/>
    <w:multiLevelType w:val="hybridMultilevel"/>
    <w:tmpl w:val="7BCEEDBE"/>
    <w:lvl w:ilvl="0" w:tplc="C1D0F2CA">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8FE6B5E"/>
    <w:multiLevelType w:val="hybridMultilevel"/>
    <w:tmpl w:val="777E7E0C"/>
    <w:lvl w:ilvl="0" w:tplc="F6329746">
      <w:start w:val="1"/>
      <w:numFmt w:val="bullet"/>
      <w:lvlText w:val="•"/>
      <w:lvlJc w:val="left"/>
      <w:pPr>
        <w:tabs>
          <w:tab w:val="num" w:pos="720"/>
        </w:tabs>
        <w:ind w:left="720" w:hanging="360"/>
      </w:pPr>
      <w:rPr>
        <w:rFonts w:ascii="Arial" w:hAnsi="Arial" w:hint="default"/>
      </w:rPr>
    </w:lvl>
    <w:lvl w:ilvl="1" w:tplc="EFE48886" w:tentative="1">
      <w:start w:val="1"/>
      <w:numFmt w:val="bullet"/>
      <w:lvlText w:val="•"/>
      <w:lvlJc w:val="left"/>
      <w:pPr>
        <w:tabs>
          <w:tab w:val="num" w:pos="1440"/>
        </w:tabs>
        <w:ind w:left="1440" w:hanging="360"/>
      </w:pPr>
      <w:rPr>
        <w:rFonts w:ascii="Arial" w:hAnsi="Arial" w:hint="default"/>
      </w:rPr>
    </w:lvl>
    <w:lvl w:ilvl="2" w:tplc="E14825EE">
      <w:start w:val="1"/>
      <w:numFmt w:val="bullet"/>
      <w:lvlText w:val="•"/>
      <w:lvlJc w:val="left"/>
      <w:pPr>
        <w:tabs>
          <w:tab w:val="num" w:pos="2160"/>
        </w:tabs>
        <w:ind w:left="2160" w:hanging="360"/>
      </w:pPr>
      <w:rPr>
        <w:rFonts w:ascii="Arial" w:hAnsi="Arial" w:hint="default"/>
      </w:rPr>
    </w:lvl>
    <w:lvl w:ilvl="3" w:tplc="A88EF0CA">
      <w:numFmt w:val="none"/>
      <w:lvlText w:val=""/>
      <w:lvlJc w:val="left"/>
      <w:pPr>
        <w:tabs>
          <w:tab w:val="num" w:pos="360"/>
        </w:tabs>
      </w:pPr>
    </w:lvl>
    <w:lvl w:ilvl="4" w:tplc="31669D22" w:tentative="1">
      <w:start w:val="1"/>
      <w:numFmt w:val="bullet"/>
      <w:lvlText w:val="•"/>
      <w:lvlJc w:val="left"/>
      <w:pPr>
        <w:tabs>
          <w:tab w:val="num" w:pos="3600"/>
        </w:tabs>
        <w:ind w:left="3600" w:hanging="360"/>
      </w:pPr>
      <w:rPr>
        <w:rFonts w:ascii="Arial" w:hAnsi="Arial" w:hint="default"/>
      </w:rPr>
    </w:lvl>
    <w:lvl w:ilvl="5" w:tplc="916EB4C2" w:tentative="1">
      <w:start w:val="1"/>
      <w:numFmt w:val="bullet"/>
      <w:lvlText w:val="•"/>
      <w:lvlJc w:val="left"/>
      <w:pPr>
        <w:tabs>
          <w:tab w:val="num" w:pos="4320"/>
        </w:tabs>
        <w:ind w:left="4320" w:hanging="360"/>
      </w:pPr>
      <w:rPr>
        <w:rFonts w:ascii="Arial" w:hAnsi="Arial" w:hint="default"/>
      </w:rPr>
    </w:lvl>
    <w:lvl w:ilvl="6" w:tplc="1BBAF1B2" w:tentative="1">
      <w:start w:val="1"/>
      <w:numFmt w:val="bullet"/>
      <w:lvlText w:val="•"/>
      <w:lvlJc w:val="left"/>
      <w:pPr>
        <w:tabs>
          <w:tab w:val="num" w:pos="5040"/>
        </w:tabs>
        <w:ind w:left="5040" w:hanging="360"/>
      </w:pPr>
      <w:rPr>
        <w:rFonts w:ascii="Arial" w:hAnsi="Arial" w:hint="default"/>
      </w:rPr>
    </w:lvl>
    <w:lvl w:ilvl="7" w:tplc="F2E61870" w:tentative="1">
      <w:start w:val="1"/>
      <w:numFmt w:val="bullet"/>
      <w:lvlText w:val="•"/>
      <w:lvlJc w:val="left"/>
      <w:pPr>
        <w:tabs>
          <w:tab w:val="num" w:pos="5760"/>
        </w:tabs>
        <w:ind w:left="5760" w:hanging="360"/>
      </w:pPr>
      <w:rPr>
        <w:rFonts w:ascii="Arial" w:hAnsi="Arial" w:hint="default"/>
      </w:rPr>
    </w:lvl>
    <w:lvl w:ilvl="8" w:tplc="F10CDBD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0"/>
  </w:num>
  <w:num w:numId="3">
    <w:abstractNumId w:val="18"/>
  </w:num>
  <w:num w:numId="4">
    <w:abstractNumId w:val="14"/>
  </w:num>
  <w:num w:numId="5">
    <w:abstractNumId w:val="0"/>
  </w:num>
  <w:num w:numId="6">
    <w:abstractNumId w:val="0"/>
  </w:num>
  <w:num w:numId="7">
    <w:abstractNumId w:val="23"/>
  </w:num>
  <w:num w:numId="8">
    <w:abstractNumId w:val="3"/>
  </w:num>
  <w:num w:numId="9">
    <w:abstractNumId w:val="20"/>
  </w:num>
  <w:num w:numId="10">
    <w:abstractNumId w:val="24"/>
  </w:num>
  <w:num w:numId="11">
    <w:abstractNumId w:val="6"/>
  </w:num>
  <w:num w:numId="12">
    <w:abstractNumId w:val="12"/>
  </w:num>
  <w:num w:numId="13">
    <w:abstractNumId w:val="15"/>
  </w:num>
  <w:num w:numId="14">
    <w:abstractNumId w:val="2"/>
  </w:num>
  <w:num w:numId="15">
    <w:abstractNumId w:val="5"/>
  </w:num>
  <w:num w:numId="16">
    <w:abstractNumId w:val="0"/>
  </w:num>
  <w:num w:numId="17">
    <w:abstractNumId w:val="7"/>
  </w:num>
  <w:num w:numId="18">
    <w:abstractNumId w:val="4"/>
  </w:num>
  <w:num w:numId="19">
    <w:abstractNumId w:val="11"/>
  </w:num>
  <w:num w:numId="20">
    <w:abstractNumId w:val="21"/>
  </w:num>
  <w:num w:numId="21">
    <w:abstractNumId w:val="17"/>
  </w:num>
  <w:num w:numId="22">
    <w:abstractNumId w:val="19"/>
  </w:num>
  <w:num w:numId="23">
    <w:abstractNumId w:val="13"/>
  </w:num>
  <w:num w:numId="24">
    <w:abstractNumId w:val="8"/>
  </w:num>
  <w:num w:numId="25">
    <w:abstractNumId w:val="16"/>
  </w:num>
  <w:num w:numId="26">
    <w:abstractNumId w:val="9"/>
  </w:num>
  <w:num w:numId="27">
    <w:abstractNumId w:val="22"/>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52F"/>
    <w:rsid w:val="0000545E"/>
    <w:rsid w:val="00022EBF"/>
    <w:rsid w:val="00026668"/>
    <w:rsid w:val="00034CF5"/>
    <w:rsid w:val="000640AF"/>
    <w:rsid w:val="000932E9"/>
    <w:rsid w:val="000E50A6"/>
    <w:rsid w:val="0014670A"/>
    <w:rsid w:val="00164588"/>
    <w:rsid w:val="00181945"/>
    <w:rsid w:val="00187515"/>
    <w:rsid w:val="001934BA"/>
    <w:rsid w:val="001A5CED"/>
    <w:rsid w:val="001B3CCF"/>
    <w:rsid w:val="001B5B60"/>
    <w:rsid w:val="001C3DF9"/>
    <w:rsid w:val="001F1212"/>
    <w:rsid w:val="001F6139"/>
    <w:rsid w:val="00214EDE"/>
    <w:rsid w:val="0021559D"/>
    <w:rsid w:val="002265C0"/>
    <w:rsid w:val="002A2D9A"/>
    <w:rsid w:val="002D19AD"/>
    <w:rsid w:val="002F3D49"/>
    <w:rsid w:val="00302CFF"/>
    <w:rsid w:val="00312FBA"/>
    <w:rsid w:val="0031552F"/>
    <w:rsid w:val="003A67A9"/>
    <w:rsid w:val="00417D39"/>
    <w:rsid w:val="00421A1C"/>
    <w:rsid w:val="00470223"/>
    <w:rsid w:val="004A244B"/>
    <w:rsid w:val="004B3221"/>
    <w:rsid w:val="005164F4"/>
    <w:rsid w:val="00517EE4"/>
    <w:rsid w:val="00553F32"/>
    <w:rsid w:val="00554E4B"/>
    <w:rsid w:val="00564FB4"/>
    <w:rsid w:val="00581048"/>
    <w:rsid w:val="00585759"/>
    <w:rsid w:val="00587AB7"/>
    <w:rsid w:val="005A0F74"/>
    <w:rsid w:val="005D006E"/>
    <w:rsid w:val="005D7846"/>
    <w:rsid w:val="00612BA0"/>
    <w:rsid w:val="006345EF"/>
    <w:rsid w:val="0063723A"/>
    <w:rsid w:val="00666106"/>
    <w:rsid w:val="00666BDC"/>
    <w:rsid w:val="00695365"/>
    <w:rsid w:val="006A4C02"/>
    <w:rsid w:val="006B1975"/>
    <w:rsid w:val="006E2CAA"/>
    <w:rsid w:val="006E4FAE"/>
    <w:rsid w:val="006E63EC"/>
    <w:rsid w:val="00766CB1"/>
    <w:rsid w:val="007707E7"/>
    <w:rsid w:val="007979AD"/>
    <w:rsid w:val="007A2B43"/>
    <w:rsid w:val="007B306F"/>
    <w:rsid w:val="007B46DB"/>
    <w:rsid w:val="007C2D8B"/>
    <w:rsid w:val="007D3E31"/>
    <w:rsid w:val="007E0887"/>
    <w:rsid w:val="007E1613"/>
    <w:rsid w:val="007E4FC0"/>
    <w:rsid w:val="00837EAE"/>
    <w:rsid w:val="00845D7A"/>
    <w:rsid w:val="00850A60"/>
    <w:rsid w:val="008776A9"/>
    <w:rsid w:val="008800EA"/>
    <w:rsid w:val="0089054A"/>
    <w:rsid w:val="008B0E8D"/>
    <w:rsid w:val="008B3418"/>
    <w:rsid w:val="008B5E61"/>
    <w:rsid w:val="008C76E8"/>
    <w:rsid w:val="008D02DE"/>
    <w:rsid w:val="00906446"/>
    <w:rsid w:val="00945028"/>
    <w:rsid w:val="00955DFF"/>
    <w:rsid w:val="00973ED3"/>
    <w:rsid w:val="009A5F4E"/>
    <w:rsid w:val="009B5893"/>
    <w:rsid w:val="009D33F5"/>
    <w:rsid w:val="00A0006B"/>
    <w:rsid w:val="00A328D4"/>
    <w:rsid w:val="00A33886"/>
    <w:rsid w:val="00A54858"/>
    <w:rsid w:val="00A940BF"/>
    <w:rsid w:val="00AC4803"/>
    <w:rsid w:val="00AD2D6C"/>
    <w:rsid w:val="00AE3641"/>
    <w:rsid w:val="00AE6E04"/>
    <w:rsid w:val="00B15EBF"/>
    <w:rsid w:val="00B21272"/>
    <w:rsid w:val="00B362D5"/>
    <w:rsid w:val="00B462D1"/>
    <w:rsid w:val="00B762D8"/>
    <w:rsid w:val="00B86A48"/>
    <w:rsid w:val="00BA10D8"/>
    <w:rsid w:val="00BA6108"/>
    <w:rsid w:val="00BD433B"/>
    <w:rsid w:val="00BD74C3"/>
    <w:rsid w:val="00BE43E2"/>
    <w:rsid w:val="00BE60FF"/>
    <w:rsid w:val="00BF499A"/>
    <w:rsid w:val="00C36A41"/>
    <w:rsid w:val="00C50F2B"/>
    <w:rsid w:val="00C538DC"/>
    <w:rsid w:val="00C72D7D"/>
    <w:rsid w:val="00CC5747"/>
    <w:rsid w:val="00D05B61"/>
    <w:rsid w:val="00D05D17"/>
    <w:rsid w:val="00D0669F"/>
    <w:rsid w:val="00D77E27"/>
    <w:rsid w:val="00D93221"/>
    <w:rsid w:val="00DA3A2C"/>
    <w:rsid w:val="00DA4F65"/>
    <w:rsid w:val="00DC0E27"/>
    <w:rsid w:val="00DF5914"/>
    <w:rsid w:val="00E15095"/>
    <w:rsid w:val="00E2611D"/>
    <w:rsid w:val="00E85133"/>
    <w:rsid w:val="00E85159"/>
    <w:rsid w:val="00EA2D35"/>
    <w:rsid w:val="00EB5FA1"/>
    <w:rsid w:val="00EE5CB2"/>
    <w:rsid w:val="00F52B24"/>
    <w:rsid w:val="00F54B86"/>
    <w:rsid w:val="00F56DB2"/>
    <w:rsid w:val="00F57AE7"/>
    <w:rsid w:val="00F60366"/>
    <w:rsid w:val="00FA420F"/>
    <w:rsid w:val="00FC18A2"/>
    <w:rsid w:val="00FE35C3"/>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80F079-2D7B-40F1-8EEC-551FE9C96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52F"/>
    <w:pPr>
      <w:overflowPunct w:val="0"/>
      <w:autoSpaceDE w:val="0"/>
      <w:autoSpaceDN w:val="0"/>
      <w:spacing w:after="180" w:line="240" w:lineRule="auto"/>
      <w:jc w:val="left"/>
    </w:pPr>
    <w:rPr>
      <w:rFonts w:ascii="Times New Roman" w:eastAsia="Gulim" w:hAnsi="Times New Roman" w:cs="Times New Roman"/>
      <w:kern w:val="0"/>
      <w:szCs w:val="20"/>
      <w:lang w:eastAsia="ja-JP"/>
    </w:rPr>
  </w:style>
  <w:style w:type="paragraph" w:styleId="Heading1">
    <w:name w:val="heading 1"/>
    <w:aliases w:val="H1,h1,Heading 1 3GPP"/>
    <w:next w:val="Normal"/>
    <w:link w:val="Heading1Char"/>
    <w:qFormat/>
    <w:rsid w:val="0031552F"/>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31552F"/>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31552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31552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1552F"/>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31552F"/>
    <w:rPr>
      <w:rFonts w:ascii="Arial" w:eastAsia="Gulim" w:hAnsi="Arial" w:cs="Arial"/>
      <w:bCs/>
      <w:iCs/>
      <w:kern w:val="0"/>
      <w:sz w:val="28"/>
      <w:szCs w:val="28"/>
      <w:lang w:eastAsia="ja-JP"/>
    </w:rPr>
  </w:style>
  <w:style w:type="character" w:customStyle="1" w:styleId="Heading3Char">
    <w:name w:val="Heading 3 Char"/>
    <w:basedOn w:val="DefaultParagraphFont"/>
    <w:link w:val="Heading3"/>
    <w:rsid w:val="0031552F"/>
    <w:rPr>
      <w:rFonts w:ascii="Arial" w:eastAsia="SimSun" w:hAnsi="Arial" w:cs="Times New Roman"/>
      <w:b/>
      <w:bCs/>
      <w:kern w:val="0"/>
      <w:sz w:val="26"/>
      <w:szCs w:val="26"/>
      <w:lang w:val="x-none" w:eastAsia="ja-JP"/>
    </w:rPr>
  </w:style>
  <w:style w:type="character" w:customStyle="1" w:styleId="Heading4Char">
    <w:name w:val="Heading 4 Char"/>
    <w:basedOn w:val="DefaultParagraphFont"/>
    <w:link w:val="Heading4"/>
    <w:rsid w:val="0031552F"/>
    <w:rPr>
      <w:rFonts w:ascii="Times New Roman" w:eastAsia="Gulim" w:hAnsi="Times New Roman" w:cs="Times New Roman"/>
      <w:b/>
      <w:bCs/>
      <w:kern w:val="0"/>
      <w:sz w:val="28"/>
      <w:szCs w:val="28"/>
      <w:lang w:eastAsia="ja-JP"/>
    </w:rPr>
  </w:style>
  <w:style w:type="paragraph" w:customStyle="1" w:styleId="CRCoverPage">
    <w:name w:val="CR Cover Page"/>
    <w:link w:val="CRCoverPageZchn"/>
    <w:qFormat/>
    <w:rsid w:val="0031552F"/>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List"/>
    <w:link w:val="B1Char"/>
    <w:qFormat/>
    <w:rsid w:val="0031552F"/>
    <w:pPr>
      <w:overflowPunct/>
      <w:autoSpaceDE/>
      <w:autoSpaceDN/>
      <w:ind w:leftChars="0" w:left="568" w:firstLineChars="0" w:hanging="284"/>
      <w:contextualSpacing w:val="0"/>
    </w:pPr>
    <w:rPr>
      <w:rFonts w:eastAsia="MS Mincho"/>
    </w:rPr>
  </w:style>
  <w:style w:type="character" w:customStyle="1" w:styleId="B1Char">
    <w:name w:val="B1 Char"/>
    <w:link w:val="B1"/>
    <w:qFormat/>
    <w:rsid w:val="0031552F"/>
    <w:rPr>
      <w:rFonts w:ascii="Times New Roman" w:eastAsia="MS Mincho" w:hAnsi="Times New Roman" w:cs="Times New Roman"/>
      <w:kern w:val="0"/>
      <w:szCs w:val="20"/>
      <w:lang w:eastAsia="ja-JP"/>
    </w:rPr>
  </w:style>
  <w:style w:type="paragraph" w:customStyle="1" w:styleId="TAL">
    <w:name w:val="TAL"/>
    <w:basedOn w:val="Normal"/>
    <w:link w:val="TALCar"/>
    <w:qFormat/>
    <w:rsid w:val="0031552F"/>
    <w:pPr>
      <w:keepNext/>
      <w:keepLines/>
      <w:overflowPunct/>
      <w:autoSpaceDE/>
      <w:autoSpaceDN/>
      <w:spacing w:after="0"/>
    </w:pPr>
    <w:rPr>
      <w:rFonts w:ascii="Arial" w:hAnsi="Arial"/>
      <w:sz w:val="18"/>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
    <w:basedOn w:val="Normal"/>
    <w:link w:val="ListParagraphChar"/>
    <w:uiPriority w:val="34"/>
    <w:qFormat/>
    <w:rsid w:val="0031552F"/>
    <w:pPr>
      <w:overflowPunct/>
      <w:autoSpaceDE/>
      <w:autoSpaceDN/>
      <w:snapToGrid w:val="0"/>
      <w:spacing w:after="200"/>
      <w:ind w:firstLineChars="200" w:firstLine="420"/>
    </w:pPr>
    <w:rPr>
      <w:rFonts w:ascii="Tahoma" w:eastAsia="Microsoft YaHei" w:hAnsi="Tahoma"/>
      <w:sz w:val="22"/>
      <w:szCs w:val="22"/>
      <w:lang w:eastAsia="zh-CN"/>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31552F"/>
    <w:rPr>
      <w:rFonts w:ascii="Tahoma" w:eastAsia="Microsoft YaHei" w:hAnsi="Tahoma" w:cs="Times New Roman"/>
      <w:kern w:val="0"/>
      <w:sz w:val="22"/>
      <w:lang w:eastAsia="zh-CN"/>
    </w:rPr>
  </w:style>
  <w:style w:type="character" w:customStyle="1" w:styleId="CRCoverPageZchn">
    <w:name w:val="CR Cover Page Zchn"/>
    <w:link w:val="CRCoverPage"/>
    <w:rsid w:val="0031552F"/>
    <w:rPr>
      <w:rFonts w:ascii="Arial" w:eastAsia="MS Mincho" w:hAnsi="Arial" w:cs="Times New Roman"/>
      <w:kern w:val="0"/>
      <w:szCs w:val="20"/>
      <w:lang w:val="en-GB" w:eastAsia="en-US"/>
    </w:rPr>
  </w:style>
  <w:style w:type="character" w:customStyle="1" w:styleId="TALCar">
    <w:name w:val="TAL Car"/>
    <w:link w:val="TAL"/>
    <w:qFormat/>
    <w:rsid w:val="0031552F"/>
    <w:rPr>
      <w:rFonts w:ascii="Arial" w:eastAsia="Gulim" w:hAnsi="Arial" w:cs="Times New Roman"/>
      <w:kern w:val="0"/>
      <w:sz w:val="18"/>
      <w:szCs w:val="20"/>
      <w:lang w:eastAsia="ja-JP"/>
    </w:rPr>
  </w:style>
  <w:style w:type="paragraph" w:styleId="List">
    <w:name w:val="List"/>
    <w:basedOn w:val="Normal"/>
    <w:uiPriority w:val="99"/>
    <w:semiHidden/>
    <w:unhideWhenUsed/>
    <w:rsid w:val="0031552F"/>
    <w:pPr>
      <w:ind w:leftChars="200" w:left="100" w:hangingChars="200" w:hanging="200"/>
      <w:contextualSpacing/>
    </w:pPr>
  </w:style>
  <w:style w:type="paragraph" w:customStyle="1" w:styleId="Doc-text2">
    <w:name w:val="Doc-text2"/>
    <w:basedOn w:val="Normal"/>
    <w:link w:val="Doc-text2Char"/>
    <w:qFormat/>
    <w:rsid w:val="00C538DC"/>
    <w:pPr>
      <w:tabs>
        <w:tab w:val="left" w:pos="1622"/>
      </w:tabs>
      <w:overflowPunct/>
      <w:autoSpaceDE/>
      <w:autoSpaceDN/>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538DC"/>
    <w:rPr>
      <w:rFonts w:ascii="Arial" w:eastAsia="MS Mincho" w:hAnsi="Arial" w:cs="Times New Roman"/>
      <w:kern w:val="0"/>
      <w:szCs w:val="24"/>
      <w:lang w:val="en-GB" w:eastAsia="en-GB"/>
    </w:rPr>
  </w:style>
  <w:style w:type="paragraph" w:styleId="NormalWeb">
    <w:name w:val="Normal (Web)"/>
    <w:basedOn w:val="Normal"/>
    <w:uiPriority w:val="99"/>
    <w:unhideWhenUsed/>
    <w:qFormat/>
    <w:rsid w:val="00B362D5"/>
    <w:pPr>
      <w:overflowPunct/>
      <w:autoSpaceDE/>
      <w:autoSpaceDN/>
      <w:spacing w:before="75" w:after="75"/>
    </w:pPr>
    <w:rPr>
      <w:rFonts w:ascii="Arial" w:hAnsi="Arial" w:cs="Arial"/>
      <w:lang w:eastAsia="ko-KR"/>
    </w:rPr>
  </w:style>
  <w:style w:type="table" w:styleId="TableGrid">
    <w:name w:val="Table Grid"/>
    <w:basedOn w:val="TableNormal"/>
    <w:uiPriority w:val="39"/>
    <w:rsid w:val="001645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2074">
      <w:bodyDiv w:val="1"/>
      <w:marLeft w:val="0"/>
      <w:marRight w:val="0"/>
      <w:marTop w:val="0"/>
      <w:marBottom w:val="0"/>
      <w:divBdr>
        <w:top w:val="none" w:sz="0" w:space="0" w:color="auto"/>
        <w:left w:val="none" w:sz="0" w:space="0" w:color="auto"/>
        <w:bottom w:val="none" w:sz="0" w:space="0" w:color="auto"/>
        <w:right w:val="none" w:sz="0" w:space="0" w:color="auto"/>
      </w:divBdr>
      <w:divsChild>
        <w:div w:id="59983831">
          <w:marLeft w:val="1800"/>
          <w:marRight w:val="0"/>
          <w:marTop w:val="100"/>
          <w:marBottom w:val="0"/>
          <w:divBdr>
            <w:top w:val="none" w:sz="0" w:space="0" w:color="auto"/>
            <w:left w:val="none" w:sz="0" w:space="0" w:color="auto"/>
            <w:bottom w:val="none" w:sz="0" w:space="0" w:color="auto"/>
            <w:right w:val="none" w:sz="0" w:space="0" w:color="auto"/>
          </w:divBdr>
        </w:div>
        <w:div w:id="1392654659">
          <w:marLeft w:val="1800"/>
          <w:marRight w:val="0"/>
          <w:marTop w:val="100"/>
          <w:marBottom w:val="0"/>
          <w:divBdr>
            <w:top w:val="none" w:sz="0" w:space="0" w:color="auto"/>
            <w:left w:val="none" w:sz="0" w:space="0" w:color="auto"/>
            <w:bottom w:val="none" w:sz="0" w:space="0" w:color="auto"/>
            <w:right w:val="none" w:sz="0" w:space="0" w:color="auto"/>
          </w:divBdr>
        </w:div>
        <w:div w:id="1722247452">
          <w:marLeft w:val="2520"/>
          <w:marRight w:val="0"/>
          <w:marTop w:val="100"/>
          <w:marBottom w:val="0"/>
          <w:divBdr>
            <w:top w:val="none" w:sz="0" w:space="0" w:color="auto"/>
            <w:left w:val="none" w:sz="0" w:space="0" w:color="auto"/>
            <w:bottom w:val="none" w:sz="0" w:space="0" w:color="auto"/>
            <w:right w:val="none" w:sz="0" w:space="0" w:color="auto"/>
          </w:divBdr>
        </w:div>
      </w:divsChild>
    </w:div>
    <w:div w:id="2057700341">
      <w:bodyDiv w:val="1"/>
      <w:marLeft w:val="0"/>
      <w:marRight w:val="0"/>
      <w:marTop w:val="0"/>
      <w:marBottom w:val="0"/>
      <w:divBdr>
        <w:top w:val="none" w:sz="0" w:space="0" w:color="auto"/>
        <w:left w:val="none" w:sz="0" w:space="0" w:color="auto"/>
        <w:bottom w:val="none" w:sz="0" w:space="0" w:color="auto"/>
        <w:right w:val="none" w:sz="0" w:space="0" w:color="auto"/>
      </w:divBdr>
      <w:divsChild>
        <w:div w:id="21901913">
          <w:marLeft w:val="360"/>
          <w:marRight w:val="0"/>
          <w:marTop w:val="200"/>
          <w:marBottom w:val="0"/>
          <w:divBdr>
            <w:top w:val="none" w:sz="0" w:space="0" w:color="auto"/>
            <w:left w:val="none" w:sz="0" w:space="0" w:color="auto"/>
            <w:bottom w:val="none" w:sz="0" w:space="0" w:color="auto"/>
            <w:right w:val="none" w:sz="0" w:space="0" w:color="auto"/>
          </w:divBdr>
        </w:div>
        <w:div w:id="464667260">
          <w:marLeft w:val="1080"/>
          <w:marRight w:val="0"/>
          <w:marTop w:val="100"/>
          <w:marBottom w:val="0"/>
          <w:divBdr>
            <w:top w:val="none" w:sz="0" w:space="0" w:color="auto"/>
            <w:left w:val="none" w:sz="0" w:space="0" w:color="auto"/>
            <w:bottom w:val="none" w:sz="0" w:space="0" w:color="auto"/>
            <w:right w:val="none" w:sz="0" w:space="0" w:color="auto"/>
          </w:divBdr>
        </w:div>
        <w:div w:id="743457463">
          <w:marLeft w:val="1080"/>
          <w:marRight w:val="0"/>
          <w:marTop w:val="100"/>
          <w:marBottom w:val="0"/>
          <w:divBdr>
            <w:top w:val="none" w:sz="0" w:space="0" w:color="auto"/>
            <w:left w:val="none" w:sz="0" w:space="0" w:color="auto"/>
            <w:bottom w:val="none" w:sz="0" w:space="0" w:color="auto"/>
            <w:right w:val="none" w:sz="0" w:space="0" w:color="auto"/>
          </w:divBdr>
        </w:div>
      </w:divsChild>
    </w:div>
    <w:div w:id="2063480721">
      <w:bodyDiv w:val="1"/>
      <w:marLeft w:val="0"/>
      <w:marRight w:val="0"/>
      <w:marTop w:val="0"/>
      <w:marBottom w:val="0"/>
      <w:divBdr>
        <w:top w:val="none" w:sz="0" w:space="0" w:color="auto"/>
        <w:left w:val="none" w:sz="0" w:space="0" w:color="auto"/>
        <w:bottom w:val="none" w:sz="0" w:space="0" w:color="auto"/>
        <w:right w:val="none" w:sz="0" w:space="0" w:color="auto"/>
      </w:divBdr>
      <w:divsChild>
        <w:div w:id="199559709">
          <w:marLeft w:val="360"/>
          <w:marRight w:val="0"/>
          <w:marTop w:val="200"/>
          <w:marBottom w:val="0"/>
          <w:divBdr>
            <w:top w:val="none" w:sz="0" w:space="0" w:color="auto"/>
            <w:left w:val="none" w:sz="0" w:space="0" w:color="auto"/>
            <w:bottom w:val="none" w:sz="0" w:space="0" w:color="auto"/>
            <w:right w:val="none" w:sz="0" w:space="0" w:color="auto"/>
          </w:divBdr>
        </w:div>
        <w:div w:id="407312014">
          <w:marLeft w:val="360"/>
          <w:marRight w:val="0"/>
          <w:marTop w:val="200"/>
          <w:marBottom w:val="0"/>
          <w:divBdr>
            <w:top w:val="none" w:sz="0" w:space="0" w:color="auto"/>
            <w:left w:val="none" w:sz="0" w:space="0" w:color="auto"/>
            <w:bottom w:val="none" w:sz="0" w:space="0" w:color="auto"/>
            <w:right w:val="none" w:sz="0" w:space="0" w:color="auto"/>
          </w:divBdr>
        </w:div>
        <w:div w:id="751048689">
          <w:marLeft w:val="360"/>
          <w:marRight w:val="0"/>
          <w:marTop w:val="200"/>
          <w:marBottom w:val="0"/>
          <w:divBdr>
            <w:top w:val="none" w:sz="0" w:space="0" w:color="auto"/>
            <w:left w:val="none" w:sz="0" w:space="0" w:color="auto"/>
            <w:bottom w:val="none" w:sz="0" w:space="0" w:color="auto"/>
            <w:right w:val="none" w:sz="0" w:space="0" w:color="auto"/>
          </w:divBdr>
        </w:div>
        <w:div w:id="152084702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3</Pages>
  <Words>996</Words>
  <Characters>5681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아기왈아닐/5G/6G표준Lab(SR)/Principal Engineer/삼성전자</dc:creator>
  <cp:keywords/>
  <dc:description/>
  <cp:lastModifiedBy>Samsung (Anil Agiwal)</cp:lastModifiedBy>
  <cp:revision>9</cp:revision>
  <dcterms:created xsi:type="dcterms:W3CDTF">2021-10-18T03:47:00Z</dcterms:created>
  <dcterms:modified xsi:type="dcterms:W3CDTF">2021-10-20T06:06:00Z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